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BC9" w:rsidRDefault="00B05BC9" w:rsidP="003F6759">
      <w:pPr>
        <w:pStyle w:val="Titolosommario"/>
        <w:jc w:val="center"/>
      </w:pPr>
    </w:p>
    <w:p w:rsidR="00B05BC9" w:rsidRDefault="00B05BC9" w:rsidP="00B72F30">
      <w:pPr>
        <w:jc w:val="center"/>
        <w:rPr>
          <w:b/>
          <w:smallCaps/>
          <w:sz w:val="32"/>
          <w:szCs w:val="32"/>
        </w:rPr>
      </w:pPr>
      <w:r w:rsidRPr="00B72F30">
        <w:rPr>
          <w:b/>
          <w:smallCaps/>
          <w:sz w:val="32"/>
          <w:szCs w:val="32"/>
        </w:rPr>
        <w:t xml:space="preserve">Decreto Legislativo </w:t>
      </w:r>
      <w:r w:rsidR="00B72F30" w:rsidRPr="00B72F30">
        <w:rPr>
          <w:b/>
          <w:smallCaps/>
          <w:sz w:val="32"/>
          <w:szCs w:val="32"/>
        </w:rPr>
        <w:t>15 giugno 2015, n. 81</w:t>
      </w:r>
    </w:p>
    <w:p w:rsidR="00B72F30" w:rsidRPr="00B72F30" w:rsidRDefault="00B72F30" w:rsidP="00B72F30">
      <w:pPr>
        <w:jc w:val="center"/>
        <w:rPr>
          <w:smallCaps/>
          <w:szCs w:val="24"/>
        </w:rPr>
      </w:pPr>
      <w:proofErr w:type="gramStart"/>
      <w:r>
        <w:rPr>
          <w:smallCaps/>
          <w:szCs w:val="24"/>
        </w:rPr>
        <w:t>illustrazione</w:t>
      </w:r>
      <w:proofErr w:type="gramEnd"/>
      <w:r>
        <w:rPr>
          <w:smallCaps/>
          <w:szCs w:val="24"/>
        </w:rPr>
        <w:t xml:space="preserve"> delle disposizioni in materia di mansioni, lavoro a tempo parziale, contratto a tempo determinato, somministrazione e collaborazioni coordinate e continuative</w:t>
      </w:r>
    </w:p>
    <w:sdt>
      <w:sdtPr>
        <w:id w:val="11344301"/>
        <w:docPartObj>
          <w:docPartGallery w:val="Table of Contents"/>
          <w:docPartUnique/>
        </w:docPartObj>
      </w:sdtPr>
      <w:sdtContent>
        <w:p w:rsidR="005C1BEE" w:rsidRPr="00B05BC9" w:rsidRDefault="005C1BEE" w:rsidP="00B05BC9"/>
        <w:p w:rsidR="005C1BEE" w:rsidRDefault="005C1BEE" w:rsidP="005C1BEE">
          <w:r>
            <w:br w:type="page"/>
          </w:r>
        </w:p>
        <w:p w:rsidR="009538F3" w:rsidRDefault="009538F3" w:rsidP="003F6759">
          <w:pPr>
            <w:pStyle w:val="Titolosommario"/>
            <w:jc w:val="center"/>
          </w:pPr>
          <w:r w:rsidRPr="003F6759">
            <w:rPr>
              <w:color w:val="4F81BD" w:themeColor="accent1"/>
              <w:sz w:val="28"/>
              <w:szCs w:val="28"/>
            </w:rPr>
            <w:lastRenderedPageBreak/>
            <w:t>Sommario</w:t>
          </w:r>
        </w:p>
        <w:p w:rsidR="00287454" w:rsidRDefault="00E96999">
          <w:pPr>
            <w:pStyle w:val="Sommario1"/>
            <w:tabs>
              <w:tab w:val="right" w:leader="dot" w:pos="9628"/>
            </w:tabs>
            <w:rPr>
              <w:rStyle w:val="Collegamentoipertestuale"/>
              <w:noProof/>
            </w:rPr>
          </w:pPr>
          <w:r>
            <w:fldChar w:fldCharType="begin"/>
          </w:r>
          <w:r w:rsidR="009538F3">
            <w:instrText xml:space="preserve"> TOC \o "1-3" \h \z \u </w:instrText>
          </w:r>
          <w:r>
            <w:fldChar w:fldCharType="separate"/>
          </w:r>
          <w:hyperlink w:anchor="_Toc426111995" w:history="1">
            <w:r w:rsidR="00287454" w:rsidRPr="005E5E00">
              <w:rPr>
                <w:rStyle w:val="Collegamentoipertestuale"/>
                <w:noProof/>
              </w:rPr>
              <w:t>Disciplina delle mansioni (art. 3).</w:t>
            </w:r>
            <w:r w:rsidR="00287454">
              <w:rPr>
                <w:noProof/>
                <w:webHidden/>
              </w:rPr>
              <w:tab/>
            </w:r>
            <w:r>
              <w:rPr>
                <w:noProof/>
                <w:webHidden/>
              </w:rPr>
              <w:fldChar w:fldCharType="begin"/>
            </w:r>
            <w:r w:rsidR="00287454">
              <w:rPr>
                <w:noProof/>
                <w:webHidden/>
              </w:rPr>
              <w:instrText xml:space="preserve"> PAGEREF _Toc426111995 \h </w:instrText>
            </w:r>
            <w:r>
              <w:rPr>
                <w:noProof/>
                <w:webHidden/>
              </w:rPr>
            </w:r>
            <w:r>
              <w:rPr>
                <w:noProof/>
                <w:webHidden/>
              </w:rPr>
              <w:fldChar w:fldCharType="separate"/>
            </w:r>
            <w:r w:rsidR="006D63B4">
              <w:rPr>
                <w:noProof/>
                <w:webHidden/>
              </w:rPr>
              <w:t>3</w:t>
            </w:r>
            <w:r>
              <w:rPr>
                <w:noProof/>
                <w:webHidden/>
              </w:rPr>
              <w:fldChar w:fldCharType="end"/>
            </w:r>
          </w:hyperlink>
        </w:p>
        <w:p w:rsidR="00287454" w:rsidRPr="00B05BC9" w:rsidRDefault="00287454" w:rsidP="00B05BC9">
          <w:pPr>
            <w:spacing w:after="120"/>
            <w:rPr>
              <w:noProof/>
              <w:sz w:val="2"/>
              <w:szCs w:val="4"/>
            </w:rPr>
          </w:pPr>
        </w:p>
        <w:p w:rsidR="00287454" w:rsidRDefault="00E96999">
          <w:pPr>
            <w:pStyle w:val="Sommario1"/>
            <w:tabs>
              <w:tab w:val="right" w:leader="dot" w:pos="9628"/>
            </w:tabs>
            <w:rPr>
              <w:rFonts w:asciiTheme="minorHAnsi" w:eastAsiaTheme="minorEastAsia" w:hAnsiTheme="minorHAnsi"/>
              <w:noProof/>
              <w:sz w:val="22"/>
              <w:lang w:eastAsia="it-IT"/>
            </w:rPr>
          </w:pPr>
          <w:hyperlink w:anchor="_Toc426111996" w:history="1">
            <w:r w:rsidR="00287454" w:rsidRPr="005E5E00">
              <w:rPr>
                <w:rStyle w:val="Collegamentoipertestuale"/>
                <w:noProof/>
              </w:rPr>
              <w:t>Contratto di lavoro a tempo parziale.</w:t>
            </w:r>
            <w:r w:rsidR="00287454">
              <w:rPr>
                <w:noProof/>
                <w:webHidden/>
              </w:rPr>
              <w:tab/>
            </w:r>
            <w:r>
              <w:rPr>
                <w:noProof/>
                <w:webHidden/>
              </w:rPr>
              <w:fldChar w:fldCharType="begin"/>
            </w:r>
            <w:r w:rsidR="00287454">
              <w:rPr>
                <w:noProof/>
                <w:webHidden/>
              </w:rPr>
              <w:instrText xml:space="preserve"> PAGEREF _Toc426111996 \h </w:instrText>
            </w:r>
            <w:r>
              <w:rPr>
                <w:noProof/>
                <w:webHidden/>
              </w:rPr>
            </w:r>
            <w:r>
              <w:rPr>
                <w:noProof/>
                <w:webHidden/>
              </w:rPr>
              <w:fldChar w:fldCharType="separate"/>
            </w:r>
            <w:r w:rsidR="006D63B4">
              <w:rPr>
                <w:noProof/>
                <w:webHidden/>
              </w:rPr>
              <w:t>7</w:t>
            </w:r>
            <w:r>
              <w:rPr>
                <w:noProof/>
                <w:webHidden/>
              </w:rPr>
              <w:fldChar w:fldCharType="end"/>
            </w:r>
          </w:hyperlink>
        </w:p>
        <w:p w:rsidR="00287454" w:rsidRDefault="00E96999">
          <w:pPr>
            <w:pStyle w:val="Sommario2"/>
            <w:tabs>
              <w:tab w:val="left" w:pos="880"/>
              <w:tab w:val="right" w:leader="dot" w:pos="9628"/>
            </w:tabs>
            <w:rPr>
              <w:rFonts w:asciiTheme="minorHAnsi" w:eastAsiaTheme="minorEastAsia" w:hAnsiTheme="minorHAnsi"/>
              <w:noProof/>
              <w:sz w:val="22"/>
              <w:lang w:eastAsia="it-IT"/>
            </w:rPr>
          </w:pPr>
          <w:hyperlink w:anchor="_Toc426111997" w:history="1">
            <w:r w:rsidR="00287454" w:rsidRPr="005E5E00">
              <w:rPr>
                <w:rStyle w:val="Collegamentoipertestuale"/>
                <w:noProof/>
              </w:rPr>
              <w:t>1.</w:t>
            </w:r>
            <w:r w:rsidR="00287454">
              <w:rPr>
                <w:rFonts w:asciiTheme="minorHAnsi" w:eastAsiaTheme="minorEastAsia" w:hAnsiTheme="minorHAnsi"/>
                <w:noProof/>
                <w:sz w:val="22"/>
                <w:lang w:eastAsia="it-IT"/>
              </w:rPr>
              <w:tab/>
            </w:r>
            <w:r w:rsidR="00287454" w:rsidRPr="005E5E00">
              <w:rPr>
                <w:rStyle w:val="Collegamentoipertestuale"/>
                <w:noProof/>
              </w:rPr>
              <w:t>Definizioni e contrattazione collettiva (art. 4).</w:t>
            </w:r>
            <w:r w:rsidR="00287454">
              <w:rPr>
                <w:noProof/>
                <w:webHidden/>
              </w:rPr>
              <w:tab/>
            </w:r>
            <w:r>
              <w:rPr>
                <w:noProof/>
                <w:webHidden/>
              </w:rPr>
              <w:fldChar w:fldCharType="begin"/>
            </w:r>
            <w:r w:rsidR="00287454">
              <w:rPr>
                <w:noProof/>
                <w:webHidden/>
              </w:rPr>
              <w:instrText xml:space="preserve"> PAGEREF _Toc426111997 \h </w:instrText>
            </w:r>
            <w:r>
              <w:rPr>
                <w:noProof/>
                <w:webHidden/>
              </w:rPr>
            </w:r>
            <w:r>
              <w:rPr>
                <w:noProof/>
                <w:webHidden/>
              </w:rPr>
              <w:fldChar w:fldCharType="separate"/>
            </w:r>
            <w:r w:rsidR="006D63B4">
              <w:rPr>
                <w:noProof/>
                <w:webHidden/>
              </w:rPr>
              <w:t>7</w:t>
            </w:r>
            <w:r>
              <w:rPr>
                <w:noProof/>
                <w:webHidden/>
              </w:rPr>
              <w:fldChar w:fldCharType="end"/>
            </w:r>
          </w:hyperlink>
        </w:p>
        <w:p w:rsidR="00287454" w:rsidRDefault="00E96999">
          <w:pPr>
            <w:pStyle w:val="Sommario2"/>
            <w:tabs>
              <w:tab w:val="left" w:pos="880"/>
              <w:tab w:val="right" w:leader="dot" w:pos="9628"/>
            </w:tabs>
            <w:rPr>
              <w:rFonts w:asciiTheme="minorHAnsi" w:eastAsiaTheme="minorEastAsia" w:hAnsiTheme="minorHAnsi"/>
              <w:noProof/>
              <w:sz w:val="22"/>
              <w:lang w:eastAsia="it-IT"/>
            </w:rPr>
          </w:pPr>
          <w:hyperlink w:anchor="_Toc426111998" w:history="1">
            <w:r w:rsidR="00287454" w:rsidRPr="005E5E00">
              <w:rPr>
                <w:rStyle w:val="Collegamentoipertestuale"/>
                <w:noProof/>
              </w:rPr>
              <w:t>2.</w:t>
            </w:r>
            <w:r w:rsidR="00287454">
              <w:rPr>
                <w:rFonts w:asciiTheme="minorHAnsi" w:eastAsiaTheme="minorEastAsia" w:hAnsiTheme="minorHAnsi"/>
                <w:noProof/>
                <w:sz w:val="22"/>
                <w:lang w:eastAsia="it-IT"/>
              </w:rPr>
              <w:tab/>
            </w:r>
            <w:r w:rsidR="00287454" w:rsidRPr="005E5E00">
              <w:rPr>
                <w:rStyle w:val="Collegamentoipertestuale"/>
                <w:noProof/>
              </w:rPr>
              <w:t>Requisiti del contratto a tempo parziale e oneri di comunicazione (art. 5)</w:t>
            </w:r>
            <w:r w:rsidR="00287454">
              <w:rPr>
                <w:noProof/>
                <w:webHidden/>
              </w:rPr>
              <w:tab/>
            </w:r>
            <w:r>
              <w:rPr>
                <w:noProof/>
                <w:webHidden/>
              </w:rPr>
              <w:fldChar w:fldCharType="begin"/>
            </w:r>
            <w:r w:rsidR="00287454">
              <w:rPr>
                <w:noProof/>
                <w:webHidden/>
              </w:rPr>
              <w:instrText xml:space="preserve"> PAGEREF _Toc426111998 \h </w:instrText>
            </w:r>
            <w:r>
              <w:rPr>
                <w:noProof/>
                <w:webHidden/>
              </w:rPr>
            </w:r>
            <w:r>
              <w:rPr>
                <w:noProof/>
                <w:webHidden/>
              </w:rPr>
              <w:fldChar w:fldCharType="separate"/>
            </w:r>
            <w:r w:rsidR="006D63B4">
              <w:rPr>
                <w:noProof/>
                <w:webHidden/>
              </w:rPr>
              <w:t>8</w:t>
            </w:r>
            <w:r>
              <w:rPr>
                <w:noProof/>
                <w:webHidden/>
              </w:rPr>
              <w:fldChar w:fldCharType="end"/>
            </w:r>
          </w:hyperlink>
        </w:p>
        <w:p w:rsidR="00287454" w:rsidRDefault="00E96999">
          <w:pPr>
            <w:pStyle w:val="Sommario2"/>
            <w:tabs>
              <w:tab w:val="left" w:pos="880"/>
              <w:tab w:val="right" w:leader="dot" w:pos="9628"/>
            </w:tabs>
            <w:rPr>
              <w:rFonts w:asciiTheme="minorHAnsi" w:eastAsiaTheme="minorEastAsia" w:hAnsiTheme="minorHAnsi"/>
              <w:noProof/>
              <w:sz w:val="22"/>
              <w:lang w:eastAsia="it-IT"/>
            </w:rPr>
          </w:pPr>
          <w:hyperlink w:anchor="_Toc426111999" w:history="1">
            <w:r w:rsidR="00287454" w:rsidRPr="005E5E00">
              <w:rPr>
                <w:rStyle w:val="Collegamentoipertestuale"/>
                <w:noProof/>
              </w:rPr>
              <w:t>3.</w:t>
            </w:r>
            <w:r w:rsidR="00287454">
              <w:rPr>
                <w:rFonts w:asciiTheme="minorHAnsi" w:eastAsiaTheme="minorEastAsia" w:hAnsiTheme="minorHAnsi"/>
                <w:noProof/>
                <w:sz w:val="22"/>
                <w:lang w:eastAsia="it-IT"/>
              </w:rPr>
              <w:tab/>
            </w:r>
            <w:r w:rsidR="00287454" w:rsidRPr="005E5E00">
              <w:rPr>
                <w:rStyle w:val="Collegamentoipertestuale"/>
                <w:noProof/>
              </w:rPr>
              <w:t>Gli elementi di flessibilità del part-time: le nuove definizioni di lavoro supplementare, straordinario e clausole elastiche (art. 6).</w:t>
            </w:r>
            <w:r w:rsidR="00287454">
              <w:rPr>
                <w:noProof/>
                <w:webHidden/>
              </w:rPr>
              <w:tab/>
            </w:r>
            <w:r>
              <w:rPr>
                <w:noProof/>
                <w:webHidden/>
              </w:rPr>
              <w:fldChar w:fldCharType="begin"/>
            </w:r>
            <w:r w:rsidR="00287454">
              <w:rPr>
                <w:noProof/>
                <w:webHidden/>
              </w:rPr>
              <w:instrText xml:space="preserve"> PAGEREF _Toc426111999 \h </w:instrText>
            </w:r>
            <w:r>
              <w:rPr>
                <w:noProof/>
                <w:webHidden/>
              </w:rPr>
            </w:r>
            <w:r>
              <w:rPr>
                <w:noProof/>
                <w:webHidden/>
              </w:rPr>
              <w:fldChar w:fldCharType="separate"/>
            </w:r>
            <w:r w:rsidR="006D63B4">
              <w:rPr>
                <w:noProof/>
                <w:webHidden/>
              </w:rPr>
              <w:t>9</w:t>
            </w:r>
            <w:r>
              <w:rPr>
                <w:noProof/>
                <w:webHidden/>
              </w:rPr>
              <w:fldChar w:fldCharType="end"/>
            </w:r>
          </w:hyperlink>
        </w:p>
        <w:p w:rsidR="00287454" w:rsidRDefault="00E96999">
          <w:pPr>
            <w:pStyle w:val="Sommario2"/>
            <w:tabs>
              <w:tab w:val="left" w:pos="880"/>
              <w:tab w:val="right" w:leader="dot" w:pos="9628"/>
            </w:tabs>
            <w:rPr>
              <w:rFonts w:asciiTheme="minorHAnsi" w:eastAsiaTheme="minorEastAsia" w:hAnsiTheme="minorHAnsi"/>
              <w:noProof/>
              <w:sz w:val="22"/>
              <w:lang w:eastAsia="it-IT"/>
            </w:rPr>
          </w:pPr>
          <w:hyperlink w:anchor="_Toc426112000" w:history="1">
            <w:r w:rsidR="00287454" w:rsidRPr="005E5E00">
              <w:rPr>
                <w:rStyle w:val="Collegamentoipertestuale"/>
                <w:noProof/>
              </w:rPr>
              <w:t>4.</w:t>
            </w:r>
            <w:r w:rsidR="00287454">
              <w:rPr>
                <w:rFonts w:asciiTheme="minorHAnsi" w:eastAsiaTheme="minorEastAsia" w:hAnsiTheme="minorHAnsi"/>
                <w:noProof/>
                <w:sz w:val="22"/>
                <w:lang w:eastAsia="it-IT"/>
              </w:rPr>
              <w:tab/>
            </w:r>
            <w:r w:rsidR="00287454" w:rsidRPr="005E5E00">
              <w:rPr>
                <w:rStyle w:val="Collegamentoipertestuale"/>
                <w:noProof/>
              </w:rPr>
              <w:t>Segue: modalità e contrattazione collettiva (art. 6).</w:t>
            </w:r>
            <w:r w:rsidR="00287454">
              <w:rPr>
                <w:noProof/>
                <w:webHidden/>
              </w:rPr>
              <w:tab/>
            </w:r>
            <w:r>
              <w:rPr>
                <w:noProof/>
                <w:webHidden/>
              </w:rPr>
              <w:fldChar w:fldCharType="begin"/>
            </w:r>
            <w:r w:rsidR="00287454">
              <w:rPr>
                <w:noProof/>
                <w:webHidden/>
              </w:rPr>
              <w:instrText xml:space="preserve"> PAGEREF _Toc426112000 \h </w:instrText>
            </w:r>
            <w:r>
              <w:rPr>
                <w:noProof/>
                <w:webHidden/>
              </w:rPr>
            </w:r>
            <w:r>
              <w:rPr>
                <w:noProof/>
                <w:webHidden/>
              </w:rPr>
              <w:fldChar w:fldCharType="separate"/>
            </w:r>
            <w:r w:rsidR="006D63B4">
              <w:rPr>
                <w:noProof/>
                <w:webHidden/>
              </w:rPr>
              <w:t>10</w:t>
            </w:r>
            <w:r>
              <w:rPr>
                <w:noProof/>
                <w:webHidden/>
              </w:rPr>
              <w:fldChar w:fldCharType="end"/>
            </w:r>
          </w:hyperlink>
        </w:p>
        <w:p w:rsidR="00287454" w:rsidRDefault="00E96999">
          <w:pPr>
            <w:pStyle w:val="Sommario2"/>
            <w:tabs>
              <w:tab w:val="left" w:pos="880"/>
              <w:tab w:val="right" w:leader="dot" w:pos="9628"/>
            </w:tabs>
            <w:rPr>
              <w:rFonts w:asciiTheme="minorHAnsi" w:eastAsiaTheme="minorEastAsia" w:hAnsiTheme="minorHAnsi"/>
              <w:noProof/>
              <w:sz w:val="22"/>
              <w:lang w:eastAsia="it-IT"/>
            </w:rPr>
          </w:pPr>
          <w:hyperlink w:anchor="_Toc426112001" w:history="1">
            <w:r w:rsidR="00287454" w:rsidRPr="005E5E00">
              <w:rPr>
                <w:rStyle w:val="Collegamentoipertestuale"/>
                <w:noProof/>
              </w:rPr>
              <w:t>5.</w:t>
            </w:r>
            <w:r w:rsidR="00287454">
              <w:rPr>
                <w:rFonts w:asciiTheme="minorHAnsi" w:eastAsiaTheme="minorEastAsia" w:hAnsiTheme="minorHAnsi"/>
                <w:noProof/>
                <w:sz w:val="22"/>
                <w:lang w:eastAsia="it-IT"/>
              </w:rPr>
              <w:tab/>
            </w:r>
            <w:r w:rsidR="00287454" w:rsidRPr="005E5E00">
              <w:rPr>
                <w:rStyle w:val="Collegamentoipertestuale"/>
                <w:noProof/>
              </w:rPr>
              <w:t>Principio di non discriminazione (art. 7).</w:t>
            </w:r>
            <w:r w:rsidR="00287454">
              <w:rPr>
                <w:noProof/>
                <w:webHidden/>
              </w:rPr>
              <w:tab/>
            </w:r>
            <w:r>
              <w:rPr>
                <w:noProof/>
                <w:webHidden/>
              </w:rPr>
              <w:fldChar w:fldCharType="begin"/>
            </w:r>
            <w:r w:rsidR="00287454">
              <w:rPr>
                <w:noProof/>
                <w:webHidden/>
              </w:rPr>
              <w:instrText xml:space="preserve"> PAGEREF _Toc426112001 \h </w:instrText>
            </w:r>
            <w:r>
              <w:rPr>
                <w:noProof/>
                <w:webHidden/>
              </w:rPr>
            </w:r>
            <w:r>
              <w:rPr>
                <w:noProof/>
                <w:webHidden/>
              </w:rPr>
              <w:fldChar w:fldCharType="separate"/>
            </w:r>
            <w:r w:rsidR="006D63B4">
              <w:rPr>
                <w:noProof/>
                <w:webHidden/>
              </w:rPr>
              <w:t>12</w:t>
            </w:r>
            <w:r>
              <w:rPr>
                <w:noProof/>
                <w:webHidden/>
              </w:rPr>
              <w:fldChar w:fldCharType="end"/>
            </w:r>
          </w:hyperlink>
        </w:p>
        <w:p w:rsidR="00287454" w:rsidRDefault="00E96999">
          <w:pPr>
            <w:pStyle w:val="Sommario2"/>
            <w:tabs>
              <w:tab w:val="left" w:pos="880"/>
              <w:tab w:val="right" w:leader="dot" w:pos="9628"/>
            </w:tabs>
            <w:rPr>
              <w:rFonts w:asciiTheme="minorHAnsi" w:eastAsiaTheme="minorEastAsia" w:hAnsiTheme="minorHAnsi"/>
              <w:noProof/>
              <w:sz w:val="22"/>
              <w:lang w:eastAsia="it-IT"/>
            </w:rPr>
          </w:pPr>
          <w:hyperlink w:anchor="_Toc426112002" w:history="1">
            <w:r w:rsidR="00287454" w:rsidRPr="005E5E00">
              <w:rPr>
                <w:rStyle w:val="Collegamentoipertestuale"/>
                <w:noProof/>
              </w:rPr>
              <w:t>6.</w:t>
            </w:r>
            <w:r w:rsidR="00287454">
              <w:rPr>
                <w:rFonts w:asciiTheme="minorHAnsi" w:eastAsiaTheme="minorEastAsia" w:hAnsiTheme="minorHAnsi"/>
                <w:noProof/>
                <w:sz w:val="22"/>
                <w:lang w:eastAsia="it-IT"/>
              </w:rPr>
              <w:tab/>
            </w:r>
            <w:r w:rsidR="00287454" w:rsidRPr="005E5E00">
              <w:rPr>
                <w:rStyle w:val="Collegamentoipertestuale"/>
                <w:noProof/>
              </w:rPr>
              <w:t>Trasformazione del rapporto (art. 8).</w:t>
            </w:r>
            <w:r w:rsidR="00287454">
              <w:rPr>
                <w:noProof/>
                <w:webHidden/>
              </w:rPr>
              <w:tab/>
            </w:r>
            <w:r>
              <w:rPr>
                <w:noProof/>
                <w:webHidden/>
              </w:rPr>
              <w:fldChar w:fldCharType="begin"/>
            </w:r>
            <w:r w:rsidR="00287454">
              <w:rPr>
                <w:noProof/>
                <w:webHidden/>
              </w:rPr>
              <w:instrText xml:space="preserve"> PAGEREF _Toc426112002 \h </w:instrText>
            </w:r>
            <w:r>
              <w:rPr>
                <w:noProof/>
                <w:webHidden/>
              </w:rPr>
            </w:r>
            <w:r>
              <w:rPr>
                <w:noProof/>
                <w:webHidden/>
              </w:rPr>
              <w:fldChar w:fldCharType="separate"/>
            </w:r>
            <w:r w:rsidR="006D63B4">
              <w:rPr>
                <w:noProof/>
                <w:webHidden/>
              </w:rPr>
              <w:t>12</w:t>
            </w:r>
            <w:r>
              <w:rPr>
                <w:noProof/>
                <w:webHidden/>
              </w:rPr>
              <w:fldChar w:fldCharType="end"/>
            </w:r>
          </w:hyperlink>
        </w:p>
        <w:p w:rsidR="00287454" w:rsidRDefault="00E96999">
          <w:pPr>
            <w:pStyle w:val="Sommario2"/>
            <w:tabs>
              <w:tab w:val="left" w:pos="880"/>
              <w:tab w:val="right" w:leader="dot" w:pos="9628"/>
            </w:tabs>
            <w:rPr>
              <w:rStyle w:val="Collegamentoipertestuale"/>
              <w:noProof/>
            </w:rPr>
          </w:pPr>
          <w:hyperlink w:anchor="_Toc426112003" w:history="1">
            <w:r w:rsidR="00287454" w:rsidRPr="005E5E00">
              <w:rPr>
                <w:rStyle w:val="Collegamentoipertestuale"/>
                <w:noProof/>
              </w:rPr>
              <w:t>7.</w:t>
            </w:r>
            <w:r w:rsidR="00287454">
              <w:rPr>
                <w:rFonts w:asciiTheme="minorHAnsi" w:eastAsiaTheme="minorEastAsia" w:hAnsiTheme="minorHAnsi"/>
                <w:noProof/>
                <w:sz w:val="22"/>
                <w:lang w:eastAsia="it-IT"/>
              </w:rPr>
              <w:tab/>
            </w:r>
            <w:r w:rsidR="00287454" w:rsidRPr="005E5E00">
              <w:rPr>
                <w:rStyle w:val="Collegamentoipertestuale"/>
                <w:noProof/>
              </w:rPr>
              <w:t>Sanzioni (art. 10).</w:t>
            </w:r>
            <w:r w:rsidR="00287454">
              <w:rPr>
                <w:noProof/>
                <w:webHidden/>
              </w:rPr>
              <w:tab/>
            </w:r>
            <w:r>
              <w:rPr>
                <w:noProof/>
                <w:webHidden/>
              </w:rPr>
              <w:fldChar w:fldCharType="begin"/>
            </w:r>
            <w:r w:rsidR="00287454">
              <w:rPr>
                <w:noProof/>
                <w:webHidden/>
              </w:rPr>
              <w:instrText xml:space="preserve"> PAGEREF _Toc426112003 \h </w:instrText>
            </w:r>
            <w:r>
              <w:rPr>
                <w:noProof/>
                <w:webHidden/>
              </w:rPr>
            </w:r>
            <w:r>
              <w:rPr>
                <w:noProof/>
                <w:webHidden/>
              </w:rPr>
              <w:fldChar w:fldCharType="separate"/>
            </w:r>
            <w:r w:rsidR="006D63B4">
              <w:rPr>
                <w:noProof/>
                <w:webHidden/>
              </w:rPr>
              <w:t>13</w:t>
            </w:r>
            <w:r>
              <w:rPr>
                <w:noProof/>
                <w:webHidden/>
              </w:rPr>
              <w:fldChar w:fldCharType="end"/>
            </w:r>
          </w:hyperlink>
        </w:p>
        <w:p w:rsidR="00287454" w:rsidRPr="005C1BEE" w:rsidRDefault="00287454" w:rsidP="00B05BC9">
          <w:pPr>
            <w:spacing w:after="120"/>
            <w:rPr>
              <w:noProof/>
              <w:sz w:val="2"/>
              <w:szCs w:val="4"/>
            </w:rPr>
          </w:pPr>
        </w:p>
        <w:p w:rsidR="00287454" w:rsidRDefault="00E96999">
          <w:pPr>
            <w:pStyle w:val="Sommario1"/>
            <w:tabs>
              <w:tab w:val="right" w:leader="dot" w:pos="9628"/>
            </w:tabs>
            <w:rPr>
              <w:rFonts w:asciiTheme="minorHAnsi" w:eastAsiaTheme="minorEastAsia" w:hAnsiTheme="minorHAnsi"/>
              <w:noProof/>
              <w:sz w:val="22"/>
              <w:lang w:eastAsia="it-IT"/>
            </w:rPr>
          </w:pPr>
          <w:hyperlink w:anchor="_Toc426112004" w:history="1">
            <w:r w:rsidR="00287454" w:rsidRPr="005E5E00">
              <w:rPr>
                <w:rStyle w:val="Collegamentoipertestuale"/>
                <w:noProof/>
              </w:rPr>
              <w:t>Contratto a termine</w:t>
            </w:r>
            <w:r w:rsidR="00287454">
              <w:rPr>
                <w:noProof/>
                <w:webHidden/>
              </w:rPr>
              <w:tab/>
            </w:r>
            <w:r>
              <w:rPr>
                <w:noProof/>
                <w:webHidden/>
              </w:rPr>
              <w:fldChar w:fldCharType="begin"/>
            </w:r>
            <w:r w:rsidR="00287454">
              <w:rPr>
                <w:noProof/>
                <w:webHidden/>
              </w:rPr>
              <w:instrText xml:space="preserve"> PAGEREF _Toc426112004 \h </w:instrText>
            </w:r>
            <w:r>
              <w:rPr>
                <w:noProof/>
                <w:webHidden/>
              </w:rPr>
            </w:r>
            <w:r>
              <w:rPr>
                <w:noProof/>
                <w:webHidden/>
              </w:rPr>
              <w:fldChar w:fldCharType="separate"/>
            </w:r>
            <w:r w:rsidR="006D63B4">
              <w:rPr>
                <w:noProof/>
                <w:webHidden/>
              </w:rPr>
              <w:t>14</w:t>
            </w:r>
            <w:r>
              <w:rPr>
                <w:noProof/>
                <w:webHidden/>
              </w:rPr>
              <w:fldChar w:fldCharType="end"/>
            </w:r>
          </w:hyperlink>
        </w:p>
        <w:p w:rsidR="00287454" w:rsidRDefault="00E96999">
          <w:pPr>
            <w:pStyle w:val="Sommario2"/>
            <w:tabs>
              <w:tab w:val="left" w:pos="880"/>
              <w:tab w:val="right" w:leader="dot" w:pos="9628"/>
            </w:tabs>
            <w:rPr>
              <w:rFonts w:asciiTheme="minorHAnsi" w:eastAsiaTheme="minorEastAsia" w:hAnsiTheme="minorHAnsi"/>
              <w:noProof/>
              <w:sz w:val="22"/>
              <w:lang w:eastAsia="it-IT"/>
            </w:rPr>
          </w:pPr>
          <w:hyperlink w:anchor="_Toc426112005" w:history="1">
            <w:r w:rsidR="00287454" w:rsidRPr="005E5E00">
              <w:rPr>
                <w:rStyle w:val="Collegamentoipertestuale"/>
                <w:noProof/>
              </w:rPr>
              <w:t>1.</w:t>
            </w:r>
            <w:r w:rsidR="00287454">
              <w:rPr>
                <w:rFonts w:asciiTheme="minorHAnsi" w:eastAsiaTheme="minorEastAsia" w:hAnsiTheme="minorHAnsi"/>
                <w:noProof/>
                <w:sz w:val="22"/>
                <w:lang w:eastAsia="it-IT"/>
              </w:rPr>
              <w:tab/>
            </w:r>
            <w:r w:rsidR="00287454" w:rsidRPr="005E5E00">
              <w:rPr>
                <w:rStyle w:val="Collegamentoipertestuale"/>
                <w:noProof/>
              </w:rPr>
              <w:t>Durata massima (art. 19)</w:t>
            </w:r>
            <w:r w:rsidR="00287454">
              <w:rPr>
                <w:noProof/>
                <w:webHidden/>
              </w:rPr>
              <w:tab/>
            </w:r>
            <w:r>
              <w:rPr>
                <w:noProof/>
                <w:webHidden/>
              </w:rPr>
              <w:fldChar w:fldCharType="begin"/>
            </w:r>
            <w:r w:rsidR="00287454">
              <w:rPr>
                <w:noProof/>
                <w:webHidden/>
              </w:rPr>
              <w:instrText xml:space="preserve"> PAGEREF _Toc426112005 \h </w:instrText>
            </w:r>
            <w:r>
              <w:rPr>
                <w:noProof/>
                <w:webHidden/>
              </w:rPr>
            </w:r>
            <w:r>
              <w:rPr>
                <w:noProof/>
                <w:webHidden/>
              </w:rPr>
              <w:fldChar w:fldCharType="separate"/>
            </w:r>
            <w:r w:rsidR="006D63B4">
              <w:rPr>
                <w:noProof/>
                <w:webHidden/>
              </w:rPr>
              <w:t>14</w:t>
            </w:r>
            <w:r>
              <w:rPr>
                <w:noProof/>
                <w:webHidden/>
              </w:rPr>
              <w:fldChar w:fldCharType="end"/>
            </w:r>
          </w:hyperlink>
        </w:p>
        <w:p w:rsidR="00287454" w:rsidRDefault="00E96999">
          <w:pPr>
            <w:pStyle w:val="Sommario2"/>
            <w:tabs>
              <w:tab w:val="left" w:pos="880"/>
              <w:tab w:val="right" w:leader="dot" w:pos="9628"/>
            </w:tabs>
            <w:rPr>
              <w:rFonts w:asciiTheme="minorHAnsi" w:eastAsiaTheme="minorEastAsia" w:hAnsiTheme="minorHAnsi"/>
              <w:noProof/>
              <w:sz w:val="22"/>
              <w:lang w:eastAsia="it-IT"/>
            </w:rPr>
          </w:pPr>
          <w:hyperlink w:anchor="_Toc426112006" w:history="1">
            <w:r w:rsidR="00287454" w:rsidRPr="005E5E00">
              <w:rPr>
                <w:rStyle w:val="Collegamentoipertestuale"/>
                <w:noProof/>
              </w:rPr>
              <w:t>2.</w:t>
            </w:r>
            <w:r w:rsidR="00287454">
              <w:rPr>
                <w:rFonts w:asciiTheme="minorHAnsi" w:eastAsiaTheme="minorEastAsia" w:hAnsiTheme="minorHAnsi"/>
                <w:noProof/>
                <w:sz w:val="22"/>
                <w:lang w:eastAsia="it-IT"/>
              </w:rPr>
              <w:tab/>
            </w:r>
            <w:r w:rsidR="00287454" w:rsidRPr="005E5E00">
              <w:rPr>
                <w:rStyle w:val="Collegamentoipertestuale"/>
                <w:noProof/>
              </w:rPr>
              <w:t>Divieti (art. 20)</w:t>
            </w:r>
            <w:r w:rsidR="00287454">
              <w:rPr>
                <w:noProof/>
                <w:webHidden/>
              </w:rPr>
              <w:tab/>
            </w:r>
            <w:r>
              <w:rPr>
                <w:noProof/>
                <w:webHidden/>
              </w:rPr>
              <w:fldChar w:fldCharType="begin"/>
            </w:r>
            <w:r w:rsidR="00287454">
              <w:rPr>
                <w:noProof/>
                <w:webHidden/>
              </w:rPr>
              <w:instrText xml:space="preserve"> PAGEREF _Toc426112006 \h </w:instrText>
            </w:r>
            <w:r>
              <w:rPr>
                <w:noProof/>
                <w:webHidden/>
              </w:rPr>
            </w:r>
            <w:r>
              <w:rPr>
                <w:noProof/>
                <w:webHidden/>
              </w:rPr>
              <w:fldChar w:fldCharType="separate"/>
            </w:r>
            <w:r w:rsidR="006D63B4">
              <w:rPr>
                <w:noProof/>
                <w:webHidden/>
              </w:rPr>
              <w:t>14</w:t>
            </w:r>
            <w:r>
              <w:rPr>
                <w:noProof/>
                <w:webHidden/>
              </w:rPr>
              <w:fldChar w:fldCharType="end"/>
            </w:r>
          </w:hyperlink>
        </w:p>
        <w:p w:rsidR="00287454" w:rsidRDefault="00E96999">
          <w:pPr>
            <w:pStyle w:val="Sommario2"/>
            <w:tabs>
              <w:tab w:val="left" w:pos="880"/>
              <w:tab w:val="right" w:leader="dot" w:pos="9628"/>
            </w:tabs>
            <w:rPr>
              <w:rFonts w:asciiTheme="minorHAnsi" w:eastAsiaTheme="minorEastAsia" w:hAnsiTheme="minorHAnsi"/>
              <w:noProof/>
              <w:sz w:val="22"/>
              <w:lang w:eastAsia="it-IT"/>
            </w:rPr>
          </w:pPr>
          <w:hyperlink w:anchor="_Toc426112007" w:history="1">
            <w:r w:rsidR="00287454" w:rsidRPr="005E5E00">
              <w:rPr>
                <w:rStyle w:val="Collegamentoipertestuale"/>
                <w:noProof/>
              </w:rPr>
              <w:t>3.</w:t>
            </w:r>
            <w:r w:rsidR="00287454">
              <w:rPr>
                <w:rFonts w:asciiTheme="minorHAnsi" w:eastAsiaTheme="minorEastAsia" w:hAnsiTheme="minorHAnsi"/>
                <w:noProof/>
                <w:sz w:val="22"/>
                <w:lang w:eastAsia="it-IT"/>
              </w:rPr>
              <w:tab/>
            </w:r>
            <w:r w:rsidR="00287454" w:rsidRPr="005E5E00">
              <w:rPr>
                <w:rStyle w:val="Collegamentoipertestuale"/>
                <w:noProof/>
              </w:rPr>
              <w:t>Proroghe e rinnovi (art. 21)</w:t>
            </w:r>
            <w:r w:rsidR="00287454">
              <w:rPr>
                <w:noProof/>
                <w:webHidden/>
              </w:rPr>
              <w:tab/>
            </w:r>
            <w:r>
              <w:rPr>
                <w:noProof/>
                <w:webHidden/>
              </w:rPr>
              <w:fldChar w:fldCharType="begin"/>
            </w:r>
            <w:r w:rsidR="00287454">
              <w:rPr>
                <w:noProof/>
                <w:webHidden/>
              </w:rPr>
              <w:instrText xml:space="preserve"> PAGEREF _Toc426112007 \h </w:instrText>
            </w:r>
            <w:r>
              <w:rPr>
                <w:noProof/>
                <w:webHidden/>
              </w:rPr>
            </w:r>
            <w:r>
              <w:rPr>
                <w:noProof/>
                <w:webHidden/>
              </w:rPr>
              <w:fldChar w:fldCharType="separate"/>
            </w:r>
            <w:r w:rsidR="006D63B4">
              <w:rPr>
                <w:noProof/>
                <w:webHidden/>
              </w:rPr>
              <w:t>15</w:t>
            </w:r>
            <w:r>
              <w:rPr>
                <w:noProof/>
                <w:webHidden/>
              </w:rPr>
              <w:fldChar w:fldCharType="end"/>
            </w:r>
          </w:hyperlink>
        </w:p>
        <w:p w:rsidR="00287454" w:rsidRDefault="00E96999">
          <w:pPr>
            <w:pStyle w:val="Sommario2"/>
            <w:tabs>
              <w:tab w:val="left" w:pos="880"/>
              <w:tab w:val="right" w:leader="dot" w:pos="9628"/>
            </w:tabs>
            <w:rPr>
              <w:rFonts w:asciiTheme="minorHAnsi" w:eastAsiaTheme="minorEastAsia" w:hAnsiTheme="minorHAnsi"/>
              <w:noProof/>
              <w:sz w:val="22"/>
              <w:lang w:eastAsia="it-IT"/>
            </w:rPr>
          </w:pPr>
          <w:hyperlink w:anchor="_Toc426112008" w:history="1">
            <w:r w:rsidR="00287454" w:rsidRPr="005E5E00">
              <w:rPr>
                <w:rStyle w:val="Collegamentoipertestuale"/>
                <w:noProof/>
              </w:rPr>
              <w:t>4.</w:t>
            </w:r>
            <w:r w:rsidR="00287454">
              <w:rPr>
                <w:rFonts w:asciiTheme="minorHAnsi" w:eastAsiaTheme="minorEastAsia" w:hAnsiTheme="minorHAnsi"/>
                <w:noProof/>
                <w:sz w:val="22"/>
                <w:lang w:eastAsia="it-IT"/>
              </w:rPr>
              <w:tab/>
            </w:r>
            <w:r w:rsidR="00287454" w:rsidRPr="005E5E00">
              <w:rPr>
                <w:rStyle w:val="Collegamentoipertestuale"/>
                <w:noProof/>
              </w:rPr>
              <w:t>Limiti quantitativi e informativa sindacale (art. 23)</w:t>
            </w:r>
            <w:r w:rsidR="00287454">
              <w:rPr>
                <w:noProof/>
                <w:webHidden/>
              </w:rPr>
              <w:tab/>
            </w:r>
            <w:r>
              <w:rPr>
                <w:noProof/>
                <w:webHidden/>
              </w:rPr>
              <w:fldChar w:fldCharType="begin"/>
            </w:r>
            <w:r w:rsidR="00287454">
              <w:rPr>
                <w:noProof/>
                <w:webHidden/>
              </w:rPr>
              <w:instrText xml:space="preserve"> PAGEREF _Toc426112008 \h </w:instrText>
            </w:r>
            <w:r>
              <w:rPr>
                <w:noProof/>
                <w:webHidden/>
              </w:rPr>
            </w:r>
            <w:r>
              <w:rPr>
                <w:noProof/>
                <w:webHidden/>
              </w:rPr>
              <w:fldChar w:fldCharType="separate"/>
            </w:r>
            <w:r w:rsidR="006D63B4">
              <w:rPr>
                <w:noProof/>
                <w:webHidden/>
              </w:rPr>
              <w:t>15</w:t>
            </w:r>
            <w:r>
              <w:rPr>
                <w:noProof/>
                <w:webHidden/>
              </w:rPr>
              <w:fldChar w:fldCharType="end"/>
            </w:r>
          </w:hyperlink>
        </w:p>
        <w:p w:rsidR="00287454" w:rsidRDefault="00E96999">
          <w:pPr>
            <w:pStyle w:val="Sommario2"/>
            <w:tabs>
              <w:tab w:val="left" w:pos="880"/>
              <w:tab w:val="right" w:leader="dot" w:pos="9628"/>
            </w:tabs>
            <w:rPr>
              <w:rFonts w:asciiTheme="minorHAnsi" w:eastAsiaTheme="minorEastAsia" w:hAnsiTheme="minorHAnsi"/>
              <w:noProof/>
              <w:sz w:val="22"/>
              <w:lang w:eastAsia="it-IT"/>
            </w:rPr>
          </w:pPr>
          <w:hyperlink w:anchor="_Toc426112009" w:history="1">
            <w:r w:rsidR="00287454" w:rsidRPr="005E5E00">
              <w:rPr>
                <w:rStyle w:val="Collegamentoipertestuale"/>
                <w:noProof/>
              </w:rPr>
              <w:t>5.</w:t>
            </w:r>
            <w:r w:rsidR="00287454">
              <w:rPr>
                <w:rFonts w:asciiTheme="minorHAnsi" w:eastAsiaTheme="minorEastAsia" w:hAnsiTheme="minorHAnsi"/>
                <w:noProof/>
                <w:sz w:val="22"/>
                <w:lang w:eastAsia="it-IT"/>
              </w:rPr>
              <w:tab/>
            </w:r>
            <w:r w:rsidR="00287454" w:rsidRPr="005E5E00">
              <w:rPr>
                <w:rStyle w:val="Collegamentoipertestuale"/>
                <w:noProof/>
              </w:rPr>
              <w:t xml:space="preserve">Diritto di precedenza, principio di non discriminazione e formazione </w:t>
            </w:r>
            <w:r w:rsidR="00287454">
              <w:rPr>
                <w:rStyle w:val="Collegamentoipertestuale"/>
                <w:noProof/>
              </w:rPr>
              <w:t xml:space="preserve">                  </w:t>
            </w:r>
            <w:r w:rsidR="00287454" w:rsidRPr="005E5E00">
              <w:rPr>
                <w:rStyle w:val="Collegamentoipertestuale"/>
                <w:noProof/>
              </w:rPr>
              <w:t>(artt. 24, 25 e 26)</w:t>
            </w:r>
            <w:r w:rsidR="00287454">
              <w:rPr>
                <w:noProof/>
                <w:webHidden/>
              </w:rPr>
              <w:tab/>
            </w:r>
            <w:r>
              <w:rPr>
                <w:noProof/>
                <w:webHidden/>
              </w:rPr>
              <w:fldChar w:fldCharType="begin"/>
            </w:r>
            <w:r w:rsidR="00287454">
              <w:rPr>
                <w:noProof/>
                <w:webHidden/>
              </w:rPr>
              <w:instrText xml:space="preserve"> PAGEREF _Toc426112009 \h </w:instrText>
            </w:r>
            <w:r>
              <w:rPr>
                <w:noProof/>
                <w:webHidden/>
              </w:rPr>
            </w:r>
            <w:r>
              <w:rPr>
                <w:noProof/>
                <w:webHidden/>
              </w:rPr>
              <w:fldChar w:fldCharType="separate"/>
            </w:r>
            <w:r w:rsidR="006D63B4">
              <w:rPr>
                <w:noProof/>
                <w:webHidden/>
              </w:rPr>
              <w:t>16</w:t>
            </w:r>
            <w:r>
              <w:rPr>
                <w:noProof/>
                <w:webHidden/>
              </w:rPr>
              <w:fldChar w:fldCharType="end"/>
            </w:r>
          </w:hyperlink>
        </w:p>
        <w:p w:rsidR="00287454" w:rsidRDefault="00E96999">
          <w:pPr>
            <w:pStyle w:val="Sommario2"/>
            <w:tabs>
              <w:tab w:val="left" w:pos="880"/>
              <w:tab w:val="right" w:leader="dot" w:pos="9628"/>
            </w:tabs>
            <w:rPr>
              <w:rFonts w:asciiTheme="minorHAnsi" w:eastAsiaTheme="minorEastAsia" w:hAnsiTheme="minorHAnsi"/>
              <w:noProof/>
              <w:sz w:val="22"/>
              <w:lang w:eastAsia="it-IT"/>
            </w:rPr>
          </w:pPr>
          <w:hyperlink w:anchor="_Toc426112010" w:history="1">
            <w:r w:rsidR="00287454" w:rsidRPr="005E5E00">
              <w:rPr>
                <w:rStyle w:val="Collegamentoipertestuale"/>
                <w:noProof/>
              </w:rPr>
              <w:t>6.</w:t>
            </w:r>
            <w:r w:rsidR="00287454">
              <w:rPr>
                <w:rFonts w:asciiTheme="minorHAnsi" w:eastAsiaTheme="minorEastAsia" w:hAnsiTheme="minorHAnsi"/>
                <w:noProof/>
                <w:sz w:val="22"/>
                <w:lang w:eastAsia="it-IT"/>
              </w:rPr>
              <w:tab/>
            </w:r>
            <w:r w:rsidR="00287454" w:rsidRPr="005E5E00">
              <w:rPr>
                <w:rStyle w:val="Collegamentoipertestuale"/>
                <w:noProof/>
              </w:rPr>
              <w:t>Computo dei lavoratori (artt. 27)</w:t>
            </w:r>
            <w:r w:rsidR="00287454">
              <w:rPr>
                <w:noProof/>
                <w:webHidden/>
              </w:rPr>
              <w:tab/>
            </w:r>
            <w:r>
              <w:rPr>
                <w:noProof/>
                <w:webHidden/>
              </w:rPr>
              <w:fldChar w:fldCharType="begin"/>
            </w:r>
            <w:r w:rsidR="00287454">
              <w:rPr>
                <w:noProof/>
                <w:webHidden/>
              </w:rPr>
              <w:instrText xml:space="preserve"> PAGEREF _Toc426112010 \h </w:instrText>
            </w:r>
            <w:r>
              <w:rPr>
                <w:noProof/>
                <w:webHidden/>
              </w:rPr>
            </w:r>
            <w:r>
              <w:rPr>
                <w:noProof/>
                <w:webHidden/>
              </w:rPr>
              <w:fldChar w:fldCharType="separate"/>
            </w:r>
            <w:r w:rsidR="006D63B4">
              <w:rPr>
                <w:noProof/>
                <w:webHidden/>
              </w:rPr>
              <w:t>16</w:t>
            </w:r>
            <w:r>
              <w:rPr>
                <w:noProof/>
                <w:webHidden/>
              </w:rPr>
              <w:fldChar w:fldCharType="end"/>
            </w:r>
          </w:hyperlink>
        </w:p>
        <w:p w:rsidR="00287454" w:rsidRDefault="00E96999">
          <w:pPr>
            <w:pStyle w:val="Sommario2"/>
            <w:tabs>
              <w:tab w:val="left" w:pos="880"/>
              <w:tab w:val="right" w:leader="dot" w:pos="9628"/>
            </w:tabs>
            <w:rPr>
              <w:rStyle w:val="Collegamentoipertestuale"/>
              <w:noProof/>
            </w:rPr>
          </w:pPr>
          <w:hyperlink w:anchor="_Toc426112011" w:history="1">
            <w:r w:rsidR="00287454" w:rsidRPr="005E5E00">
              <w:rPr>
                <w:rStyle w:val="Collegamentoipertestuale"/>
                <w:noProof/>
              </w:rPr>
              <w:t>7.</w:t>
            </w:r>
            <w:r w:rsidR="00287454">
              <w:rPr>
                <w:rFonts w:asciiTheme="minorHAnsi" w:eastAsiaTheme="minorEastAsia" w:hAnsiTheme="minorHAnsi"/>
                <w:noProof/>
                <w:sz w:val="22"/>
                <w:lang w:eastAsia="it-IT"/>
              </w:rPr>
              <w:tab/>
            </w:r>
            <w:r w:rsidR="00287454" w:rsidRPr="005E5E00">
              <w:rPr>
                <w:rStyle w:val="Collegamentoipertestuale"/>
                <w:noProof/>
              </w:rPr>
              <w:t>Decadenza e tutele (artt. 28)</w:t>
            </w:r>
            <w:r w:rsidR="00287454">
              <w:rPr>
                <w:noProof/>
                <w:webHidden/>
              </w:rPr>
              <w:tab/>
            </w:r>
            <w:r>
              <w:rPr>
                <w:noProof/>
                <w:webHidden/>
              </w:rPr>
              <w:fldChar w:fldCharType="begin"/>
            </w:r>
            <w:r w:rsidR="00287454">
              <w:rPr>
                <w:noProof/>
                <w:webHidden/>
              </w:rPr>
              <w:instrText xml:space="preserve"> PAGEREF _Toc426112011 \h </w:instrText>
            </w:r>
            <w:r>
              <w:rPr>
                <w:noProof/>
                <w:webHidden/>
              </w:rPr>
            </w:r>
            <w:r>
              <w:rPr>
                <w:noProof/>
                <w:webHidden/>
              </w:rPr>
              <w:fldChar w:fldCharType="separate"/>
            </w:r>
            <w:r w:rsidR="006D63B4">
              <w:rPr>
                <w:noProof/>
                <w:webHidden/>
              </w:rPr>
              <w:t>17</w:t>
            </w:r>
            <w:r>
              <w:rPr>
                <w:noProof/>
                <w:webHidden/>
              </w:rPr>
              <w:fldChar w:fldCharType="end"/>
            </w:r>
          </w:hyperlink>
        </w:p>
        <w:p w:rsidR="00287454" w:rsidRPr="005C1BEE" w:rsidRDefault="00287454" w:rsidP="00B05BC9">
          <w:pPr>
            <w:spacing w:after="120"/>
            <w:rPr>
              <w:noProof/>
              <w:sz w:val="2"/>
              <w:szCs w:val="8"/>
            </w:rPr>
          </w:pPr>
        </w:p>
        <w:p w:rsidR="00287454" w:rsidRDefault="00E96999">
          <w:pPr>
            <w:pStyle w:val="Sommario1"/>
            <w:tabs>
              <w:tab w:val="right" w:leader="dot" w:pos="9628"/>
            </w:tabs>
            <w:rPr>
              <w:rFonts w:asciiTheme="minorHAnsi" w:eastAsiaTheme="minorEastAsia" w:hAnsiTheme="minorHAnsi"/>
              <w:noProof/>
              <w:sz w:val="22"/>
              <w:lang w:eastAsia="it-IT"/>
            </w:rPr>
          </w:pPr>
          <w:hyperlink w:anchor="_Toc426112012" w:history="1">
            <w:r w:rsidR="00287454" w:rsidRPr="005E5E00">
              <w:rPr>
                <w:rStyle w:val="Collegamentoipertestuale"/>
                <w:noProof/>
              </w:rPr>
              <w:t>Somministrazione</w:t>
            </w:r>
            <w:r w:rsidR="00287454">
              <w:rPr>
                <w:noProof/>
                <w:webHidden/>
              </w:rPr>
              <w:tab/>
            </w:r>
            <w:r>
              <w:rPr>
                <w:noProof/>
                <w:webHidden/>
              </w:rPr>
              <w:fldChar w:fldCharType="begin"/>
            </w:r>
            <w:r w:rsidR="00287454">
              <w:rPr>
                <w:noProof/>
                <w:webHidden/>
              </w:rPr>
              <w:instrText xml:space="preserve"> PAGEREF _Toc426112012 \h </w:instrText>
            </w:r>
            <w:r>
              <w:rPr>
                <w:noProof/>
                <w:webHidden/>
              </w:rPr>
            </w:r>
            <w:r>
              <w:rPr>
                <w:noProof/>
                <w:webHidden/>
              </w:rPr>
              <w:fldChar w:fldCharType="separate"/>
            </w:r>
            <w:r w:rsidR="006D63B4">
              <w:rPr>
                <w:noProof/>
                <w:webHidden/>
              </w:rPr>
              <w:t>18</w:t>
            </w:r>
            <w:r>
              <w:rPr>
                <w:noProof/>
                <w:webHidden/>
              </w:rPr>
              <w:fldChar w:fldCharType="end"/>
            </w:r>
          </w:hyperlink>
        </w:p>
        <w:p w:rsidR="00287454" w:rsidRDefault="00E96999">
          <w:pPr>
            <w:pStyle w:val="Sommario2"/>
            <w:tabs>
              <w:tab w:val="left" w:pos="880"/>
              <w:tab w:val="right" w:leader="dot" w:pos="9628"/>
            </w:tabs>
            <w:rPr>
              <w:rFonts w:asciiTheme="minorHAnsi" w:eastAsiaTheme="minorEastAsia" w:hAnsiTheme="minorHAnsi"/>
              <w:noProof/>
              <w:sz w:val="22"/>
              <w:lang w:eastAsia="it-IT"/>
            </w:rPr>
          </w:pPr>
          <w:hyperlink w:anchor="_Toc426112013" w:history="1">
            <w:r w:rsidR="00287454" w:rsidRPr="005E5E00">
              <w:rPr>
                <w:rStyle w:val="Collegamentoipertestuale"/>
                <w:noProof/>
              </w:rPr>
              <w:t>1.</w:t>
            </w:r>
            <w:r w:rsidR="00287454">
              <w:rPr>
                <w:rFonts w:asciiTheme="minorHAnsi" w:eastAsiaTheme="minorEastAsia" w:hAnsiTheme="minorHAnsi"/>
                <w:noProof/>
                <w:sz w:val="22"/>
                <w:lang w:eastAsia="it-IT"/>
              </w:rPr>
              <w:tab/>
            </w:r>
            <w:r w:rsidR="00287454" w:rsidRPr="005E5E00">
              <w:rPr>
                <w:rStyle w:val="Collegamentoipertestuale"/>
                <w:noProof/>
              </w:rPr>
              <w:t>Superamento delle causali e limiti quantitativi di utilizzo (artt. 31)</w:t>
            </w:r>
            <w:r w:rsidR="00287454">
              <w:rPr>
                <w:noProof/>
                <w:webHidden/>
              </w:rPr>
              <w:tab/>
            </w:r>
            <w:r>
              <w:rPr>
                <w:noProof/>
                <w:webHidden/>
              </w:rPr>
              <w:fldChar w:fldCharType="begin"/>
            </w:r>
            <w:r w:rsidR="00287454">
              <w:rPr>
                <w:noProof/>
                <w:webHidden/>
              </w:rPr>
              <w:instrText xml:space="preserve"> PAGEREF _Toc426112013 \h </w:instrText>
            </w:r>
            <w:r>
              <w:rPr>
                <w:noProof/>
                <w:webHidden/>
              </w:rPr>
            </w:r>
            <w:r>
              <w:rPr>
                <w:noProof/>
                <w:webHidden/>
              </w:rPr>
              <w:fldChar w:fldCharType="separate"/>
            </w:r>
            <w:r w:rsidR="006D63B4">
              <w:rPr>
                <w:noProof/>
                <w:webHidden/>
              </w:rPr>
              <w:t>18</w:t>
            </w:r>
            <w:r>
              <w:rPr>
                <w:noProof/>
                <w:webHidden/>
              </w:rPr>
              <w:fldChar w:fldCharType="end"/>
            </w:r>
          </w:hyperlink>
        </w:p>
        <w:p w:rsidR="00287454" w:rsidRDefault="00E96999">
          <w:pPr>
            <w:pStyle w:val="Sommario2"/>
            <w:tabs>
              <w:tab w:val="left" w:pos="880"/>
              <w:tab w:val="right" w:leader="dot" w:pos="9628"/>
            </w:tabs>
            <w:rPr>
              <w:rFonts w:asciiTheme="minorHAnsi" w:eastAsiaTheme="minorEastAsia" w:hAnsiTheme="minorHAnsi"/>
              <w:noProof/>
              <w:sz w:val="22"/>
              <w:lang w:eastAsia="it-IT"/>
            </w:rPr>
          </w:pPr>
          <w:hyperlink w:anchor="_Toc426112014" w:history="1">
            <w:r w:rsidR="00287454" w:rsidRPr="005E5E00">
              <w:rPr>
                <w:rStyle w:val="Collegamentoipertestuale"/>
                <w:noProof/>
              </w:rPr>
              <w:t>2.</w:t>
            </w:r>
            <w:r w:rsidR="00287454">
              <w:rPr>
                <w:rFonts w:asciiTheme="minorHAnsi" w:eastAsiaTheme="minorEastAsia" w:hAnsiTheme="minorHAnsi"/>
                <w:noProof/>
                <w:sz w:val="22"/>
                <w:lang w:eastAsia="it-IT"/>
              </w:rPr>
              <w:tab/>
            </w:r>
            <w:r w:rsidR="00287454" w:rsidRPr="005E5E00">
              <w:rPr>
                <w:rStyle w:val="Collegamentoipertestuale"/>
                <w:noProof/>
              </w:rPr>
              <w:t>Divieti (art. 32)</w:t>
            </w:r>
            <w:r w:rsidR="00287454">
              <w:rPr>
                <w:noProof/>
                <w:webHidden/>
              </w:rPr>
              <w:tab/>
            </w:r>
            <w:r>
              <w:rPr>
                <w:noProof/>
                <w:webHidden/>
              </w:rPr>
              <w:fldChar w:fldCharType="begin"/>
            </w:r>
            <w:r w:rsidR="00287454">
              <w:rPr>
                <w:noProof/>
                <w:webHidden/>
              </w:rPr>
              <w:instrText xml:space="preserve"> PAGEREF _Toc426112014 \h </w:instrText>
            </w:r>
            <w:r>
              <w:rPr>
                <w:noProof/>
                <w:webHidden/>
              </w:rPr>
            </w:r>
            <w:r>
              <w:rPr>
                <w:noProof/>
                <w:webHidden/>
              </w:rPr>
              <w:fldChar w:fldCharType="separate"/>
            </w:r>
            <w:r w:rsidR="006D63B4">
              <w:rPr>
                <w:noProof/>
                <w:webHidden/>
              </w:rPr>
              <w:t>18</w:t>
            </w:r>
            <w:r>
              <w:rPr>
                <w:noProof/>
                <w:webHidden/>
              </w:rPr>
              <w:fldChar w:fldCharType="end"/>
            </w:r>
          </w:hyperlink>
        </w:p>
        <w:p w:rsidR="00287454" w:rsidRDefault="00E96999">
          <w:pPr>
            <w:pStyle w:val="Sommario2"/>
            <w:tabs>
              <w:tab w:val="left" w:pos="880"/>
              <w:tab w:val="right" w:leader="dot" w:pos="9628"/>
            </w:tabs>
            <w:rPr>
              <w:rFonts w:asciiTheme="minorHAnsi" w:eastAsiaTheme="minorEastAsia" w:hAnsiTheme="minorHAnsi"/>
              <w:noProof/>
              <w:sz w:val="22"/>
              <w:lang w:eastAsia="it-IT"/>
            </w:rPr>
          </w:pPr>
          <w:hyperlink w:anchor="_Toc426112015" w:history="1">
            <w:r w:rsidR="00287454" w:rsidRPr="005E5E00">
              <w:rPr>
                <w:rStyle w:val="Collegamentoipertestuale"/>
                <w:noProof/>
              </w:rPr>
              <w:t>3.</w:t>
            </w:r>
            <w:r w:rsidR="00287454">
              <w:rPr>
                <w:rFonts w:asciiTheme="minorHAnsi" w:eastAsiaTheme="minorEastAsia" w:hAnsiTheme="minorHAnsi"/>
                <w:noProof/>
                <w:sz w:val="22"/>
                <w:lang w:eastAsia="it-IT"/>
              </w:rPr>
              <w:tab/>
            </w:r>
            <w:r w:rsidR="00287454" w:rsidRPr="005E5E00">
              <w:rPr>
                <w:rStyle w:val="Collegamentoipertestuale"/>
                <w:noProof/>
              </w:rPr>
              <w:t>Forma del contratto (art. 33)</w:t>
            </w:r>
            <w:r w:rsidR="00287454">
              <w:rPr>
                <w:noProof/>
                <w:webHidden/>
              </w:rPr>
              <w:tab/>
            </w:r>
            <w:r>
              <w:rPr>
                <w:noProof/>
                <w:webHidden/>
              </w:rPr>
              <w:fldChar w:fldCharType="begin"/>
            </w:r>
            <w:r w:rsidR="00287454">
              <w:rPr>
                <w:noProof/>
                <w:webHidden/>
              </w:rPr>
              <w:instrText xml:space="preserve"> PAGEREF _Toc426112015 \h </w:instrText>
            </w:r>
            <w:r>
              <w:rPr>
                <w:noProof/>
                <w:webHidden/>
              </w:rPr>
            </w:r>
            <w:r>
              <w:rPr>
                <w:noProof/>
                <w:webHidden/>
              </w:rPr>
              <w:fldChar w:fldCharType="separate"/>
            </w:r>
            <w:r w:rsidR="006D63B4">
              <w:rPr>
                <w:noProof/>
                <w:webHidden/>
              </w:rPr>
              <w:t>19</w:t>
            </w:r>
            <w:r>
              <w:rPr>
                <w:noProof/>
                <w:webHidden/>
              </w:rPr>
              <w:fldChar w:fldCharType="end"/>
            </w:r>
          </w:hyperlink>
        </w:p>
        <w:p w:rsidR="00287454" w:rsidRDefault="00E96999">
          <w:pPr>
            <w:pStyle w:val="Sommario2"/>
            <w:tabs>
              <w:tab w:val="left" w:pos="880"/>
              <w:tab w:val="right" w:leader="dot" w:pos="9628"/>
            </w:tabs>
            <w:rPr>
              <w:rFonts w:asciiTheme="minorHAnsi" w:eastAsiaTheme="minorEastAsia" w:hAnsiTheme="minorHAnsi"/>
              <w:noProof/>
              <w:sz w:val="22"/>
              <w:lang w:eastAsia="it-IT"/>
            </w:rPr>
          </w:pPr>
          <w:hyperlink w:anchor="_Toc426112016" w:history="1">
            <w:r w:rsidR="00287454" w:rsidRPr="005E5E00">
              <w:rPr>
                <w:rStyle w:val="Collegamentoipertestuale"/>
                <w:noProof/>
              </w:rPr>
              <w:t>4.</w:t>
            </w:r>
            <w:r w:rsidR="00287454">
              <w:rPr>
                <w:rFonts w:asciiTheme="minorHAnsi" w:eastAsiaTheme="minorEastAsia" w:hAnsiTheme="minorHAnsi"/>
                <w:noProof/>
                <w:sz w:val="22"/>
                <w:lang w:eastAsia="it-IT"/>
              </w:rPr>
              <w:tab/>
            </w:r>
            <w:r w:rsidR="00287454" w:rsidRPr="005E5E00">
              <w:rPr>
                <w:rStyle w:val="Collegamentoipertestuale"/>
                <w:noProof/>
              </w:rPr>
              <w:t>Disciplina dei rapporti di lavoro  (art. 34)</w:t>
            </w:r>
            <w:r w:rsidR="00287454">
              <w:rPr>
                <w:noProof/>
                <w:webHidden/>
              </w:rPr>
              <w:tab/>
            </w:r>
            <w:r>
              <w:rPr>
                <w:noProof/>
                <w:webHidden/>
              </w:rPr>
              <w:fldChar w:fldCharType="begin"/>
            </w:r>
            <w:r w:rsidR="00287454">
              <w:rPr>
                <w:noProof/>
                <w:webHidden/>
              </w:rPr>
              <w:instrText xml:space="preserve"> PAGEREF _Toc426112016 \h </w:instrText>
            </w:r>
            <w:r>
              <w:rPr>
                <w:noProof/>
                <w:webHidden/>
              </w:rPr>
            </w:r>
            <w:r>
              <w:rPr>
                <w:noProof/>
                <w:webHidden/>
              </w:rPr>
              <w:fldChar w:fldCharType="separate"/>
            </w:r>
            <w:r w:rsidR="006D63B4">
              <w:rPr>
                <w:noProof/>
                <w:webHidden/>
              </w:rPr>
              <w:t>19</w:t>
            </w:r>
            <w:r>
              <w:rPr>
                <w:noProof/>
                <w:webHidden/>
              </w:rPr>
              <w:fldChar w:fldCharType="end"/>
            </w:r>
          </w:hyperlink>
        </w:p>
        <w:p w:rsidR="00287454" w:rsidRDefault="00E96999">
          <w:pPr>
            <w:pStyle w:val="Sommario2"/>
            <w:tabs>
              <w:tab w:val="left" w:pos="880"/>
              <w:tab w:val="right" w:leader="dot" w:pos="9628"/>
            </w:tabs>
            <w:rPr>
              <w:rFonts w:asciiTheme="minorHAnsi" w:eastAsiaTheme="minorEastAsia" w:hAnsiTheme="minorHAnsi"/>
              <w:noProof/>
              <w:sz w:val="22"/>
              <w:lang w:eastAsia="it-IT"/>
            </w:rPr>
          </w:pPr>
          <w:hyperlink w:anchor="_Toc426112017" w:history="1">
            <w:r w:rsidR="00287454" w:rsidRPr="005E5E00">
              <w:rPr>
                <w:rStyle w:val="Collegamentoipertestuale"/>
                <w:noProof/>
              </w:rPr>
              <w:t>5.</w:t>
            </w:r>
            <w:r w:rsidR="00287454">
              <w:rPr>
                <w:rFonts w:asciiTheme="minorHAnsi" w:eastAsiaTheme="minorEastAsia" w:hAnsiTheme="minorHAnsi"/>
                <w:noProof/>
                <w:sz w:val="22"/>
                <w:lang w:eastAsia="it-IT"/>
              </w:rPr>
              <w:tab/>
            </w:r>
            <w:r w:rsidR="00287454" w:rsidRPr="005E5E00">
              <w:rPr>
                <w:rStyle w:val="Collegamentoipertestuale"/>
                <w:noProof/>
              </w:rPr>
              <w:t>Tutela del lavoratore, diritti sindacali e norme previdenziali  (artt. 35, 36 e 37)</w:t>
            </w:r>
            <w:r w:rsidR="00287454">
              <w:rPr>
                <w:noProof/>
                <w:webHidden/>
              </w:rPr>
              <w:tab/>
            </w:r>
            <w:r>
              <w:rPr>
                <w:noProof/>
                <w:webHidden/>
              </w:rPr>
              <w:fldChar w:fldCharType="begin"/>
            </w:r>
            <w:r w:rsidR="00287454">
              <w:rPr>
                <w:noProof/>
                <w:webHidden/>
              </w:rPr>
              <w:instrText xml:space="preserve"> PAGEREF _Toc426112017 \h </w:instrText>
            </w:r>
            <w:r>
              <w:rPr>
                <w:noProof/>
                <w:webHidden/>
              </w:rPr>
            </w:r>
            <w:r>
              <w:rPr>
                <w:noProof/>
                <w:webHidden/>
              </w:rPr>
              <w:fldChar w:fldCharType="separate"/>
            </w:r>
            <w:r w:rsidR="006D63B4">
              <w:rPr>
                <w:noProof/>
                <w:webHidden/>
              </w:rPr>
              <w:t>19</w:t>
            </w:r>
            <w:r>
              <w:rPr>
                <w:noProof/>
                <w:webHidden/>
              </w:rPr>
              <w:fldChar w:fldCharType="end"/>
            </w:r>
          </w:hyperlink>
        </w:p>
        <w:p w:rsidR="00287454" w:rsidRDefault="00E96999">
          <w:pPr>
            <w:pStyle w:val="Sommario2"/>
            <w:tabs>
              <w:tab w:val="left" w:pos="880"/>
              <w:tab w:val="right" w:leader="dot" w:pos="9628"/>
            </w:tabs>
            <w:rPr>
              <w:rStyle w:val="Collegamentoipertestuale"/>
              <w:noProof/>
            </w:rPr>
          </w:pPr>
          <w:hyperlink w:anchor="_Toc426112018" w:history="1">
            <w:r w:rsidR="00287454" w:rsidRPr="005E5E00">
              <w:rPr>
                <w:rStyle w:val="Collegamentoipertestuale"/>
                <w:noProof/>
              </w:rPr>
              <w:t>6.</w:t>
            </w:r>
            <w:r w:rsidR="00287454">
              <w:rPr>
                <w:rFonts w:asciiTheme="minorHAnsi" w:eastAsiaTheme="minorEastAsia" w:hAnsiTheme="minorHAnsi"/>
                <w:noProof/>
                <w:sz w:val="22"/>
                <w:lang w:eastAsia="it-IT"/>
              </w:rPr>
              <w:tab/>
            </w:r>
            <w:r w:rsidR="00287454" w:rsidRPr="005E5E00">
              <w:rPr>
                <w:rStyle w:val="Collegamentoipertestuale"/>
                <w:noProof/>
              </w:rPr>
              <w:t>Somministrazione irregolare e decadenza e tutele (artt. 38 e 39)</w:t>
            </w:r>
            <w:r w:rsidR="00287454">
              <w:rPr>
                <w:noProof/>
                <w:webHidden/>
              </w:rPr>
              <w:tab/>
            </w:r>
            <w:r>
              <w:rPr>
                <w:noProof/>
                <w:webHidden/>
              </w:rPr>
              <w:fldChar w:fldCharType="begin"/>
            </w:r>
            <w:r w:rsidR="00287454">
              <w:rPr>
                <w:noProof/>
                <w:webHidden/>
              </w:rPr>
              <w:instrText xml:space="preserve"> PAGEREF _Toc426112018 \h </w:instrText>
            </w:r>
            <w:r>
              <w:rPr>
                <w:noProof/>
                <w:webHidden/>
              </w:rPr>
            </w:r>
            <w:r>
              <w:rPr>
                <w:noProof/>
                <w:webHidden/>
              </w:rPr>
              <w:fldChar w:fldCharType="separate"/>
            </w:r>
            <w:r w:rsidR="006D63B4">
              <w:rPr>
                <w:noProof/>
                <w:webHidden/>
              </w:rPr>
              <w:t>20</w:t>
            </w:r>
            <w:r>
              <w:rPr>
                <w:noProof/>
                <w:webHidden/>
              </w:rPr>
              <w:fldChar w:fldCharType="end"/>
            </w:r>
          </w:hyperlink>
        </w:p>
        <w:p w:rsidR="00287454" w:rsidRPr="005C1BEE" w:rsidRDefault="00287454" w:rsidP="00B05BC9">
          <w:pPr>
            <w:spacing w:after="120"/>
            <w:rPr>
              <w:noProof/>
              <w:sz w:val="2"/>
              <w:szCs w:val="8"/>
            </w:rPr>
          </w:pPr>
        </w:p>
        <w:p w:rsidR="00287454" w:rsidRDefault="00E96999">
          <w:pPr>
            <w:pStyle w:val="Sommario1"/>
            <w:tabs>
              <w:tab w:val="right" w:leader="dot" w:pos="9628"/>
            </w:tabs>
            <w:rPr>
              <w:rFonts w:asciiTheme="minorHAnsi" w:eastAsiaTheme="minorEastAsia" w:hAnsiTheme="minorHAnsi"/>
              <w:noProof/>
              <w:sz w:val="22"/>
              <w:lang w:eastAsia="it-IT"/>
            </w:rPr>
          </w:pPr>
          <w:hyperlink w:anchor="_Toc426112019" w:history="1">
            <w:r w:rsidR="00287454" w:rsidRPr="005E5E00">
              <w:rPr>
                <w:rStyle w:val="Collegamentoipertestuale"/>
                <w:noProof/>
              </w:rPr>
              <w:t>Collaborazioni coordinate e continuative.</w:t>
            </w:r>
            <w:r w:rsidR="00287454">
              <w:rPr>
                <w:noProof/>
                <w:webHidden/>
              </w:rPr>
              <w:tab/>
            </w:r>
            <w:r>
              <w:rPr>
                <w:noProof/>
                <w:webHidden/>
              </w:rPr>
              <w:fldChar w:fldCharType="begin"/>
            </w:r>
            <w:r w:rsidR="00287454">
              <w:rPr>
                <w:noProof/>
                <w:webHidden/>
              </w:rPr>
              <w:instrText xml:space="preserve"> PAGEREF _Toc426112019 \h </w:instrText>
            </w:r>
            <w:r>
              <w:rPr>
                <w:noProof/>
                <w:webHidden/>
              </w:rPr>
            </w:r>
            <w:r>
              <w:rPr>
                <w:noProof/>
                <w:webHidden/>
              </w:rPr>
              <w:fldChar w:fldCharType="separate"/>
            </w:r>
            <w:r w:rsidR="006D63B4">
              <w:rPr>
                <w:noProof/>
                <w:webHidden/>
              </w:rPr>
              <w:t>21</w:t>
            </w:r>
            <w:r>
              <w:rPr>
                <w:noProof/>
                <w:webHidden/>
              </w:rPr>
              <w:fldChar w:fldCharType="end"/>
            </w:r>
          </w:hyperlink>
        </w:p>
        <w:p w:rsidR="00287454" w:rsidRDefault="00E96999">
          <w:pPr>
            <w:pStyle w:val="Sommario2"/>
            <w:tabs>
              <w:tab w:val="left" w:pos="880"/>
              <w:tab w:val="right" w:leader="dot" w:pos="9628"/>
            </w:tabs>
            <w:rPr>
              <w:rFonts w:asciiTheme="minorHAnsi" w:eastAsiaTheme="minorEastAsia" w:hAnsiTheme="minorHAnsi"/>
              <w:noProof/>
              <w:sz w:val="22"/>
              <w:lang w:eastAsia="it-IT"/>
            </w:rPr>
          </w:pPr>
          <w:hyperlink w:anchor="_Toc426112020" w:history="1">
            <w:r w:rsidR="00287454" w:rsidRPr="005E5E00">
              <w:rPr>
                <w:rStyle w:val="Collegamentoipertestuale"/>
                <w:noProof/>
              </w:rPr>
              <w:t>1.</w:t>
            </w:r>
            <w:r w:rsidR="00287454">
              <w:rPr>
                <w:rFonts w:asciiTheme="minorHAnsi" w:eastAsiaTheme="minorEastAsia" w:hAnsiTheme="minorHAnsi"/>
                <w:noProof/>
                <w:sz w:val="22"/>
                <w:lang w:eastAsia="it-IT"/>
              </w:rPr>
              <w:tab/>
            </w:r>
            <w:r w:rsidR="00287454" w:rsidRPr="005E5E00">
              <w:rPr>
                <w:rStyle w:val="Collegamentoipertestuale"/>
                <w:noProof/>
              </w:rPr>
              <w:t>Superamento del contratto a progetto (art. 52).</w:t>
            </w:r>
            <w:r w:rsidR="00287454">
              <w:rPr>
                <w:noProof/>
                <w:webHidden/>
              </w:rPr>
              <w:tab/>
            </w:r>
            <w:r>
              <w:rPr>
                <w:noProof/>
                <w:webHidden/>
              </w:rPr>
              <w:fldChar w:fldCharType="begin"/>
            </w:r>
            <w:r w:rsidR="00287454">
              <w:rPr>
                <w:noProof/>
                <w:webHidden/>
              </w:rPr>
              <w:instrText xml:space="preserve"> PAGEREF _Toc426112020 \h </w:instrText>
            </w:r>
            <w:r>
              <w:rPr>
                <w:noProof/>
                <w:webHidden/>
              </w:rPr>
            </w:r>
            <w:r>
              <w:rPr>
                <w:noProof/>
                <w:webHidden/>
              </w:rPr>
              <w:fldChar w:fldCharType="separate"/>
            </w:r>
            <w:r w:rsidR="006D63B4">
              <w:rPr>
                <w:noProof/>
                <w:webHidden/>
              </w:rPr>
              <w:t>21</w:t>
            </w:r>
            <w:r>
              <w:rPr>
                <w:noProof/>
                <w:webHidden/>
              </w:rPr>
              <w:fldChar w:fldCharType="end"/>
            </w:r>
          </w:hyperlink>
        </w:p>
        <w:p w:rsidR="00287454" w:rsidRDefault="00E96999">
          <w:pPr>
            <w:pStyle w:val="Sommario2"/>
            <w:tabs>
              <w:tab w:val="left" w:pos="880"/>
              <w:tab w:val="right" w:leader="dot" w:pos="9628"/>
            </w:tabs>
            <w:rPr>
              <w:rFonts w:asciiTheme="minorHAnsi" w:eastAsiaTheme="minorEastAsia" w:hAnsiTheme="minorHAnsi"/>
              <w:noProof/>
              <w:sz w:val="22"/>
              <w:lang w:eastAsia="it-IT"/>
            </w:rPr>
          </w:pPr>
          <w:hyperlink w:anchor="_Toc426112021" w:history="1">
            <w:r w:rsidR="00287454" w:rsidRPr="005E5E00">
              <w:rPr>
                <w:rStyle w:val="Collegamentoipertestuale"/>
                <w:noProof/>
              </w:rPr>
              <w:t>2.</w:t>
            </w:r>
            <w:r w:rsidR="00287454">
              <w:rPr>
                <w:rFonts w:asciiTheme="minorHAnsi" w:eastAsiaTheme="minorEastAsia" w:hAnsiTheme="minorHAnsi"/>
                <w:noProof/>
                <w:sz w:val="22"/>
                <w:lang w:eastAsia="it-IT"/>
              </w:rPr>
              <w:tab/>
            </w:r>
            <w:r w:rsidR="00287454" w:rsidRPr="005E5E00">
              <w:rPr>
                <w:rStyle w:val="Collegamentoipertestuale"/>
                <w:noProof/>
              </w:rPr>
              <w:t>Collaborazioni organizzate dal committente (art. 2).</w:t>
            </w:r>
            <w:r w:rsidR="00287454">
              <w:rPr>
                <w:noProof/>
                <w:webHidden/>
              </w:rPr>
              <w:tab/>
            </w:r>
            <w:r>
              <w:rPr>
                <w:noProof/>
                <w:webHidden/>
              </w:rPr>
              <w:fldChar w:fldCharType="begin"/>
            </w:r>
            <w:r w:rsidR="00287454">
              <w:rPr>
                <w:noProof/>
                <w:webHidden/>
              </w:rPr>
              <w:instrText xml:space="preserve"> PAGEREF _Toc426112021 \h </w:instrText>
            </w:r>
            <w:r>
              <w:rPr>
                <w:noProof/>
                <w:webHidden/>
              </w:rPr>
            </w:r>
            <w:r>
              <w:rPr>
                <w:noProof/>
                <w:webHidden/>
              </w:rPr>
              <w:fldChar w:fldCharType="separate"/>
            </w:r>
            <w:r w:rsidR="006D63B4">
              <w:rPr>
                <w:noProof/>
                <w:webHidden/>
              </w:rPr>
              <w:t>23</w:t>
            </w:r>
            <w:r>
              <w:rPr>
                <w:noProof/>
                <w:webHidden/>
              </w:rPr>
              <w:fldChar w:fldCharType="end"/>
            </w:r>
          </w:hyperlink>
        </w:p>
        <w:p w:rsidR="00287454" w:rsidRDefault="00E96999">
          <w:pPr>
            <w:pStyle w:val="Sommario2"/>
            <w:tabs>
              <w:tab w:val="left" w:pos="880"/>
              <w:tab w:val="right" w:leader="dot" w:pos="9628"/>
            </w:tabs>
            <w:rPr>
              <w:rFonts w:asciiTheme="minorHAnsi" w:eastAsiaTheme="minorEastAsia" w:hAnsiTheme="minorHAnsi"/>
              <w:noProof/>
              <w:sz w:val="22"/>
              <w:lang w:eastAsia="it-IT"/>
            </w:rPr>
          </w:pPr>
          <w:hyperlink w:anchor="_Toc426112022" w:history="1">
            <w:r w:rsidR="00287454" w:rsidRPr="005E5E00">
              <w:rPr>
                <w:rStyle w:val="Collegamentoipertestuale"/>
                <w:noProof/>
              </w:rPr>
              <w:t>3.</w:t>
            </w:r>
            <w:r w:rsidR="00287454">
              <w:rPr>
                <w:rFonts w:asciiTheme="minorHAnsi" w:eastAsiaTheme="minorEastAsia" w:hAnsiTheme="minorHAnsi"/>
                <w:noProof/>
                <w:sz w:val="22"/>
                <w:lang w:eastAsia="it-IT"/>
              </w:rPr>
              <w:tab/>
            </w:r>
            <w:r w:rsidR="00287454" w:rsidRPr="005E5E00">
              <w:rPr>
                <w:rStyle w:val="Collegamentoipertestuale"/>
                <w:noProof/>
              </w:rPr>
              <w:t>Segue: eccezioni all’art. 2, comma 1 (art. 6).</w:t>
            </w:r>
            <w:r w:rsidR="00287454">
              <w:rPr>
                <w:noProof/>
                <w:webHidden/>
              </w:rPr>
              <w:tab/>
            </w:r>
            <w:r>
              <w:rPr>
                <w:noProof/>
                <w:webHidden/>
              </w:rPr>
              <w:fldChar w:fldCharType="begin"/>
            </w:r>
            <w:r w:rsidR="00287454">
              <w:rPr>
                <w:noProof/>
                <w:webHidden/>
              </w:rPr>
              <w:instrText xml:space="preserve"> PAGEREF _Toc426112022 \h </w:instrText>
            </w:r>
            <w:r>
              <w:rPr>
                <w:noProof/>
                <w:webHidden/>
              </w:rPr>
            </w:r>
            <w:r>
              <w:rPr>
                <w:noProof/>
                <w:webHidden/>
              </w:rPr>
              <w:fldChar w:fldCharType="separate"/>
            </w:r>
            <w:r w:rsidR="006D63B4">
              <w:rPr>
                <w:noProof/>
                <w:webHidden/>
              </w:rPr>
              <w:t>25</w:t>
            </w:r>
            <w:r>
              <w:rPr>
                <w:noProof/>
                <w:webHidden/>
              </w:rPr>
              <w:fldChar w:fldCharType="end"/>
            </w:r>
          </w:hyperlink>
        </w:p>
        <w:p w:rsidR="009538F3" w:rsidRDefault="00E96999" w:rsidP="00B05BC9">
          <w:pPr>
            <w:spacing w:after="0"/>
          </w:pPr>
          <w:r>
            <w:fldChar w:fldCharType="end"/>
          </w:r>
        </w:p>
      </w:sdtContent>
    </w:sdt>
    <w:p w:rsidR="009538F3" w:rsidRDefault="009538F3">
      <w:pPr>
        <w:rPr>
          <w:b/>
          <w:i/>
          <w:smallCaps/>
        </w:rPr>
      </w:pPr>
      <w:r>
        <w:rPr>
          <w:b/>
          <w:smallCaps/>
        </w:rPr>
        <w:br w:type="page"/>
      </w:r>
    </w:p>
    <w:p w:rsidR="00081E10" w:rsidRPr="00583008" w:rsidRDefault="00081E10" w:rsidP="009538F3">
      <w:pPr>
        <w:pStyle w:val="Titolo1"/>
      </w:pPr>
      <w:bookmarkStart w:id="0" w:name="_Toc426111995"/>
      <w:r w:rsidRPr="00081E10">
        <w:lastRenderedPageBreak/>
        <w:t xml:space="preserve">Disciplina </w:t>
      </w:r>
      <w:r w:rsidRPr="009538F3">
        <w:t>delle</w:t>
      </w:r>
      <w:r w:rsidRPr="00081E10">
        <w:t xml:space="preserve"> mansioni</w:t>
      </w:r>
      <w:r>
        <w:t xml:space="preserve"> (art. 3</w:t>
      </w:r>
      <w:r w:rsidRPr="00583008">
        <w:t>).</w:t>
      </w:r>
      <w:bookmarkEnd w:id="0"/>
    </w:p>
    <w:p w:rsidR="00081E10" w:rsidRPr="00081E10" w:rsidRDefault="00081E10" w:rsidP="00081E10">
      <w:pPr>
        <w:rPr>
          <w:rFonts w:cs="Arial"/>
          <w:szCs w:val="24"/>
        </w:rPr>
      </w:pPr>
    </w:p>
    <w:p w:rsidR="00081E10" w:rsidRPr="00081E10" w:rsidRDefault="00081E10" w:rsidP="00081E10">
      <w:pPr>
        <w:rPr>
          <w:rFonts w:cs="Arial"/>
          <w:szCs w:val="24"/>
        </w:rPr>
      </w:pPr>
      <w:r w:rsidRPr="00081E10">
        <w:rPr>
          <w:rFonts w:cs="Arial"/>
          <w:szCs w:val="24"/>
        </w:rPr>
        <w:t xml:space="preserve">L’art. </w:t>
      </w:r>
      <w:proofErr w:type="gramStart"/>
      <w:r w:rsidRPr="00081E10">
        <w:rPr>
          <w:rFonts w:cs="Arial"/>
          <w:szCs w:val="24"/>
        </w:rPr>
        <w:t>3</w:t>
      </w:r>
      <w:proofErr w:type="gramEnd"/>
      <w:r w:rsidRPr="00081E10">
        <w:rPr>
          <w:rFonts w:cs="Arial"/>
          <w:szCs w:val="24"/>
        </w:rPr>
        <w:t xml:space="preserve"> del d.lgs. n. 81/2015 ha interamente sostituito l’art. 2103 del Codice Civile.</w:t>
      </w:r>
    </w:p>
    <w:p w:rsidR="00081E10" w:rsidRPr="00081E10" w:rsidRDefault="00081E10" w:rsidP="00081E10">
      <w:pPr>
        <w:rPr>
          <w:rFonts w:cs="Arial"/>
          <w:szCs w:val="24"/>
        </w:rPr>
      </w:pPr>
      <w:r w:rsidRPr="00081E10">
        <w:rPr>
          <w:rFonts w:cs="Arial"/>
          <w:szCs w:val="24"/>
        </w:rPr>
        <w:t>Le novità introdotte dalla nuova disposizione sono molte e di rilievo.</w:t>
      </w:r>
    </w:p>
    <w:p w:rsidR="00081E10" w:rsidRPr="00081E10" w:rsidRDefault="00081E10" w:rsidP="00081E10">
      <w:pPr>
        <w:rPr>
          <w:rFonts w:cs="Arial"/>
          <w:szCs w:val="24"/>
        </w:rPr>
      </w:pPr>
      <w:r w:rsidRPr="00081E10">
        <w:rPr>
          <w:rFonts w:cs="Arial"/>
          <w:szCs w:val="24"/>
        </w:rPr>
        <w:t xml:space="preserve"> La prima importante novità si rinviene già nel primo comma della nuova disposizione che, oltre a confermare che “</w:t>
      </w:r>
      <w:r w:rsidRPr="00081E10">
        <w:rPr>
          <w:rFonts w:cs="Arial"/>
          <w:i/>
          <w:szCs w:val="24"/>
        </w:rPr>
        <w:t xml:space="preserve">il lavoratore deve essere adibito alle mansioni per le quali </w:t>
      </w:r>
      <w:proofErr w:type="gramStart"/>
      <w:r w:rsidRPr="00081E10">
        <w:rPr>
          <w:rFonts w:cs="Arial"/>
          <w:i/>
          <w:szCs w:val="24"/>
        </w:rPr>
        <w:t>e'</w:t>
      </w:r>
      <w:proofErr w:type="gramEnd"/>
      <w:r w:rsidRPr="00081E10">
        <w:rPr>
          <w:rFonts w:cs="Arial"/>
          <w:i/>
          <w:szCs w:val="24"/>
        </w:rPr>
        <w:t xml:space="preserve"> stato assunto o a quelle corrispondenti all'inquadramento superiore che abbia  successivamente acquisito</w:t>
      </w:r>
      <w:r w:rsidRPr="00081E10">
        <w:rPr>
          <w:rFonts w:cs="Arial"/>
          <w:szCs w:val="24"/>
        </w:rPr>
        <w:t>” aggiunge che può essere adibito anche  “</w:t>
      </w:r>
      <w:r w:rsidRPr="00081E10">
        <w:rPr>
          <w:rFonts w:cs="Arial"/>
          <w:i/>
          <w:szCs w:val="24"/>
        </w:rPr>
        <w:t>a mansioni riconducibili allo stesso livello e categoria legale di inquadramento delle ultime effettivamente svolte</w:t>
      </w:r>
      <w:r w:rsidRPr="00081E10">
        <w:rPr>
          <w:rFonts w:cs="Arial"/>
          <w:szCs w:val="24"/>
        </w:rPr>
        <w:t xml:space="preserve">”. </w:t>
      </w:r>
    </w:p>
    <w:p w:rsidR="00081E10" w:rsidRPr="00081E10" w:rsidRDefault="00081E10" w:rsidP="00081E10">
      <w:pPr>
        <w:rPr>
          <w:rFonts w:cs="Arial"/>
          <w:szCs w:val="24"/>
        </w:rPr>
      </w:pPr>
    </w:p>
    <w:p w:rsidR="00081E10" w:rsidRPr="00081E10" w:rsidRDefault="00081E10" w:rsidP="00081E10">
      <w:pPr>
        <w:rPr>
          <w:rFonts w:cs="Arial"/>
          <w:szCs w:val="24"/>
        </w:rPr>
      </w:pPr>
      <w:proofErr w:type="gramStart"/>
      <w:r w:rsidRPr="00081E10">
        <w:rPr>
          <w:rFonts w:cs="Arial"/>
          <w:szCs w:val="24"/>
        </w:rPr>
        <w:t>Viene</w:t>
      </w:r>
      <w:proofErr w:type="gramEnd"/>
      <w:r w:rsidRPr="00081E10">
        <w:rPr>
          <w:rFonts w:cs="Arial"/>
          <w:szCs w:val="24"/>
        </w:rPr>
        <w:t xml:space="preserve"> così superato il criterio dell’”equivalenza delle mansioni” che, precedentemente, era l’unico che consentiva la c.d. “mobilità orizzontale”.</w:t>
      </w:r>
    </w:p>
    <w:p w:rsidR="00081E10" w:rsidRPr="00081E10" w:rsidRDefault="00081E10" w:rsidP="00081E10">
      <w:pPr>
        <w:rPr>
          <w:rFonts w:cs="Arial"/>
          <w:szCs w:val="24"/>
        </w:rPr>
      </w:pPr>
    </w:p>
    <w:p w:rsidR="00081E10" w:rsidRPr="00081E10" w:rsidRDefault="00081E10" w:rsidP="00081E10">
      <w:pPr>
        <w:rPr>
          <w:rFonts w:cs="Arial"/>
          <w:szCs w:val="24"/>
        </w:rPr>
      </w:pPr>
      <w:r w:rsidRPr="00081E10">
        <w:rPr>
          <w:rFonts w:cs="Arial"/>
          <w:szCs w:val="24"/>
        </w:rPr>
        <w:t xml:space="preserve">In sostanza la nuova disposizione consente maggiore flessibilità funzionale nell’utilizzo della forza lavoro, essendo più ampio il perimetro di riferimento all’interno del quale è possibile adibire a nuove mansioni i lavoratori, con il solo limite del rispetto dello stesso livello </w:t>
      </w:r>
      <w:proofErr w:type="gramStart"/>
      <w:r w:rsidRPr="00081E10">
        <w:rPr>
          <w:rFonts w:cs="Arial"/>
          <w:szCs w:val="24"/>
        </w:rPr>
        <w:t xml:space="preserve">di </w:t>
      </w:r>
      <w:proofErr w:type="gramEnd"/>
      <w:r w:rsidRPr="00081E10">
        <w:rPr>
          <w:rFonts w:cs="Arial"/>
          <w:szCs w:val="24"/>
        </w:rPr>
        <w:t>inquadramento previsto dal contratto collettivo (salva, ovviamente, la possibilità dell’inquadramento superiore) e della stessa categoria legale.</w:t>
      </w:r>
    </w:p>
    <w:p w:rsidR="00081E10" w:rsidRPr="00081E10" w:rsidRDefault="00081E10" w:rsidP="00081E10">
      <w:pPr>
        <w:rPr>
          <w:rFonts w:cs="Arial"/>
          <w:szCs w:val="24"/>
        </w:rPr>
      </w:pPr>
    </w:p>
    <w:p w:rsidR="00081E10" w:rsidRPr="00081E10" w:rsidRDefault="00081E10" w:rsidP="00081E10">
      <w:pPr>
        <w:rPr>
          <w:rFonts w:cs="Arial"/>
          <w:szCs w:val="24"/>
        </w:rPr>
      </w:pPr>
      <w:r w:rsidRPr="00081E10">
        <w:rPr>
          <w:rFonts w:cs="Arial"/>
          <w:szCs w:val="24"/>
        </w:rPr>
        <w:t xml:space="preserve">Il rispetto del livello </w:t>
      </w:r>
      <w:proofErr w:type="gramStart"/>
      <w:r w:rsidRPr="00081E10">
        <w:rPr>
          <w:rFonts w:cs="Arial"/>
          <w:szCs w:val="24"/>
        </w:rPr>
        <w:t xml:space="preserve">di </w:t>
      </w:r>
      <w:proofErr w:type="gramEnd"/>
      <w:r w:rsidRPr="00081E10">
        <w:rPr>
          <w:rFonts w:cs="Arial"/>
          <w:szCs w:val="24"/>
        </w:rPr>
        <w:t>inquadramento, quale limite alla mobilità orizzontale, dovrebbe consentire di superare anche l’annoso contenzioso che, nel caso  del precedente criterio dell’equivalenza delle mansioni, si focalizzava sulla salvaguardia della “storia professionale” del lavoratore</w:t>
      </w:r>
      <w:r w:rsidR="00C03128">
        <w:rPr>
          <w:rFonts w:cs="Arial"/>
          <w:szCs w:val="24"/>
        </w:rPr>
        <w:t>, che costituiva un limite estremamente</w:t>
      </w:r>
      <w:r w:rsidRPr="00081E10">
        <w:rPr>
          <w:rFonts w:cs="Arial"/>
          <w:szCs w:val="24"/>
        </w:rPr>
        <w:t xml:space="preserve"> generico </w:t>
      </w:r>
      <w:r w:rsidR="00C03128">
        <w:rPr>
          <w:rFonts w:cs="Arial"/>
          <w:szCs w:val="24"/>
        </w:rPr>
        <w:t>e, come tale, oggetto di interpretazioni contrastanti</w:t>
      </w:r>
      <w:r w:rsidRPr="00081E10">
        <w:rPr>
          <w:rFonts w:cs="Arial"/>
          <w:szCs w:val="24"/>
        </w:rPr>
        <w:t>.</w:t>
      </w:r>
    </w:p>
    <w:p w:rsidR="00081E10" w:rsidRPr="00081E10" w:rsidRDefault="00C03128" w:rsidP="0008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rPr>
          <w:rFonts w:cs="Arial"/>
          <w:szCs w:val="24"/>
        </w:rPr>
      </w:pPr>
      <w:r>
        <w:rPr>
          <w:rFonts w:cs="Arial"/>
          <w:szCs w:val="24"/>
        </w:rPr>
        <w:t>Il cambiamento</w:t>
      </w:r>
      <w:r w:rsidR="00081E10" w:rsidRPr="00081E10">
        <w:rPr>
          <w:rFonts w:cs="Arial"/>
          <w:szCs w:val="24"/>
        </w:rPr>
        <w:t xml:space="preserve"> determinato dalle nuove disposizioni trova peculiare conferma nel disposto del comma terzo dell’art. </w:t>
      </w:r>
      <w:proofErr w:type="gramStart"/>
      <w:r w:rsidR="00081E10" w:rsidRPr="00081E10">
        <w:rPr>
          <w:rFonts w:cs="Arial"/>
          <w:szCs w:val="24"/>
        </w:rPr>
        <w:t>3</w:t>
      </w:r>
      <w:proofErr w:type="gramEnd"/>
      <w:r w:rsidR="00081E10" w:rsidRPr="00081E10">
        <w:rPr>
          <w:rFonts w:cs="Arial"/>
          <w:szCs w:val="24"/>
        </w:rPr>
        <w:t xml:space="preserve"> che, anzitutto, prevede che “</w:t>
      </w:r>
      <w:r>
        <w:rPr>
          <w:rFonts w:cs="Arial"/>
          <w:i/>
          <w:szCs w:val="24"/>
        </w:rPr>
        <w:t>il</w:t>
      </w:r>
      <w:r w:rsidR="00081E10" w:rsidRPr="00081E10">
        <w:rPr>
          <w:rFonts w:cs="Arial"/>
          <w:i/>
          <w:szCs w:val="24"/>
        </w:rPr>
        <w:t xml:space="preserve"> mutamen</w:t>
      </w:r>
      <w:r>
        <w:rPr>
          <w:rFonts w:cs="Arial"/>
          <w:i/>
          <w:szCs w:val="24"/>
        </w:rPr>
        <w:t xml:space="preserve">to di  mansioni </w:t>
      </w:r>
      <w:r w:rsidR="00081E10" w:rsidRPr="00081E10">
        <w:rPr>
          <w:rFonts w:cs="Arial"/>
          <w:i/>
          <w:szCs w:val="24"/>
        </w:rPr>
        <w:t>e' accompagnato, ove necessario dall'assolvimento dell'obbligo formativo</w:t>
      </w:r>
      <w:r w:rsidR="00081E10" w:rsidRPr="00081E10">
        <w:rPr>
          <w:rFonts w:cs="Arial"/>
          <w:szCs w:val="24"/>
        </w:rPr>
        <w:t>” (obbligo, dunque</w:t>
      </w:r>
      <w:r>
        <w:rPr>
          <w:rFonts w:cs="Arial"/>
          <w:szCs w:val="24"/>
        </w:rPr>
        <w:t>,</w:t>
      </w:r>
      <w:r w:rsidR="00081E10" w:rsidRPr="00081E10">
        <w:rPr>
          <w:rFonts w:cs="Arial"/>
          <w:szCs w:val="24"/>
        </w:rPr>
        <w:t xml:space="preserve"> non sempre necessario da assolvere) e che poi conclude prevedendo espressamente che “</w:t>
      </w:r>
      <w:r w:rsidR="00081E10" w:rsidRPr="00081E10">
        <w:rPr>
          <w:rFonts w:cs="Arial"/>
          <w:i/>
          <w:szCs w:val="24"/>
        </w:rPr>
        <w:t>il mancato adempimento non determina comunque la nullità dell'atto di  assegnazione delle nuove mansioni</w:t>
      </w:r>
      <w:r w:rsidR="00081E10" w:rsidRPr="00081E10">
        <w:rPr>
          <w:rFonts w:cs="Arial"/>
          <w:szCs w:val="24"/>
        </w:rPr>
        <w:t xml:space="preserve">”. </w:t>
      </w:r>
    </w:p>
    <w:p w:rsidR="00081E10" w:rsidRPr="00081E10" w:rsidRDefault="00081E10" w:rsidP="0008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rPr>
          <w:rFonts w:cs="Arial"/>
          <w:szCs w:val="24"/>
        </w:rPr>
      </w:pPr>
      <w:r w:rsidRPr="00081E10">
        <w:rPr>
          <w:rFonts w:cs="Arial"/>
          <w:szCs w:val="24"/>
        </w:rPr>
        <w:t xml:space="preserve">Ne deriva quanto sia evidente il superamento del criterio della (generica) </w:t>
      </w:r>
      <w:proofErr w:type="gramStart"/>
      <w:r w:rsidRPr="00081E10">
        <w:rPr>
          <w:rFonts w:cs="Arial"/>
          <w:szCs w:val="24"/>
        </w:rPr>
        <w:t>salvaguardia</w:t>
      </w:r>
      <w:proofErr w:type="gramEnd"/>
      <w:r w:rsidRPr="00081E10">
        <w:rPr>
          <w:rFonts w:cs="Arial"/>
          <w:szCs w:val="24"/>
        </w:rPr>
        <w:t xml:space="preserve"> della professionalità pregressa del lavoratore, in favore di una impostazione più dinamica, volta a favorire la crescita professionale e l’</w:t>
      </w:r>
      <w:proofErr w:type="spellStart"/>
      <w:r w:rsidRPr="00081E10">
        <w:rPr>
          <w:rFonts w:cs="Arial"/>
          <w:szCs w:val="24"/>
        </w:rPr>
        <w:t>occupabilità</w:t>
      </w:r>
      <w:proofErr w:type="spellEnd"/>
      <w:r w:rsidRPr="00081E10">
        <w:rPr>
          <w:rFonts w:cs="Arial"/>
          <w:szCs w:val="24"/>
        </w:rPr>
        <w:t xml:space="preserve"> dei lavoratori.</w:t>
      </w:r>
    </w:p>
    <w:p w:rsidR="00081E10" w:rsidRPr="00081E10" w:rsidRDefault="00081E10" w:rsidP="0008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rPr>
          <w:rFonts w:cs="Arial"/>
          <w:szCs w:val="24"/>
        </w:rPr>
      </w:pPr>
      <w:r w:rsidRPr="00081E10">
        <w:rPr>
          <w:rFonts w:cs="Arial"/>
          <w:szCs w:val="24"/>
        </w:rPr>
        <w:lastRenderedPageBreak/>
        <w:t>Una seconda novità consiste nella possibilità di modifica delle mansioni “</w:t>
      </w:r>
      <w:r w:rsidRPr="00081E10">
        <w:rPr>
          <w:rFonts w:cs="Arial"/>
          <w:i/>
          <w:szCs w:val="24"/>
        </w:rPr>
        <w:t>in caso di modifica degli assetti organizzativi aziend</w:t>
      </w:r>
      <w:r w:rsidR="00C03128">
        <w:rPr>
          <w:rFonts w:cs="Arial"/>
          <w:i/>
          <w:szCs w:val="24"/>
        </w:rPr>
        <w:t xml:space="preserve">ali che incide sulla posizione </w:t>
      </w:r>
      <w:r w:rsidRPr="00081E10">
        <w:rPr>
          <w:rFonts w:cs="Arial"/>
          <w:i/>
          <w:szCs w:val="24"/>
        </w:rPr>
        <w:t>del lavoratore</w:t>
      </w:r>
      <w:r w:rsidRPr="00081E10">
        <w:rPr>
          <w:rFonts w:cs="Arial"/>
          <w:szCs w:val="24"/>
        </w:rPr>
        <w:t xml:space="preserve">” (comma </w:t>
      </w:r>
      <w:proofErr w:type="gramStart"/>
      <w:r w:rsidRPr="00081E10">
        <w:rPr>
          <w:rFonts w:cs="Arial"/>
          <w:szCs w:val="24"/>
        </w:rPr>
        <w:t>2</w:t>
      </w:r>
      <w:proofErr w:type="gramEnd"/>
      <w:r w:rsidRPr="00081E10">
        <w:rPr>
          <w:rFonts w:cs="Arial"/>
          <w:szCs w:val="24"/>
        </w:rPr>
        <w:t>)</w:t>
      </w:r>
      <w:r w:rsidR="00C03128">
        <w:rPr>
          <w:rFonts w:cs="Arial"/>
          <w:szCs w:val="24"/>
        </w:rPr>
        <w:t>.</w:t>
      </w:r>
      <w:r w:rsidRPr="00081E10">
        <w:rPr>
          <w:rFonts w:cs="Arial"/>
          <w:szCs w:val="24"/>
        </w:rPr>
        <w:t xml:space="preserve"> La novità consiste nel fatto che è possibile l’assegnazione anche a mansioni appartenenti al livello </w:t>
      </w:r>
      <w:proofErr w:type="gramStart"/>
      <w:r w:rsidRPr="00081E10">
        <w:rPr>
          <w:rFonts w:cs="Arial"/>
          <w:szCs w:val="24"/>
        </w:rPr>
        <w:t xml:space="preserve">di </w:t>
      </w:r>
      <w:proofErr w:type="gramEnd"/>
      <w:r w:rsidRPr="00081E10">
        <w:rPr>
          <w:rFonts w:cs="Arial"/>
          <w:szCs w:val="24"/>
        </w:rPr>
        <w:t>inquadramento inferiore, ma facendo sempre salvo</w:t>
      </w:r>
      <w:r w:rsidR="00C03128">
        <w:rPr>
          <w:rFonts w:cs="Arial"/>
          <w:szCs w:val="24"/>
        </w:rPr>
        <w:t>:</w:t>
      </w:r>
      <w:r w:rsidRPr="00081E10">
        <w:rPr>
          <w:rFonts w:cs="Arial"/>
          <w:szCs w:val="24"/>
        </w:rPr>
        <w:t xml:space="preserve"> il </w:t>
      </w:r>
      <w:r w:rsidR="00C03128">
        <w:rPr>
          <w:rFonts w:cs="Arial"/>
          <w:szCs w:val="24"/>
        </w:rPr>
        <w:t>rispetto della categoria legale;</w:t>
      </w:r>
      <w:r w:rsidRPr="00081E10">
        <w:rPr>
          <w:rFonts w:cs="Arial"/>
          <w:szCs w:val="24"/>
        </w:rPr>
        <w:t xml:space="preserve"> la (formale) conservazione del livello di inquadramento precedente</w:t>
      </w:r>
      <w:r w:rsidR="00C03128">
        <w:rPr>
          <w:rFonts w:cs="Arial"/>
          <w:szCs w:val="24"/>
        </w:rPr>
        <w:t>;</w:t>
      </w:r>
      <w:r w:rsidRPr="00081E10">
        <w:rPr>
          <w:rFonts w:cs="Arial"/>
          <w:szCs w:val="24"/>
        </w:rPr>
        <w:t xml:space="preserve"> il trattamento retributivo in godimento prima del mutamento.</w:t>
      </w:r>
    </w:p>
    <w:p w:rsidR="00081E10" w:rsidRPr="00081E10" w:rsidRDefault="00081E10" w:rsidP="0008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rPr>
          <w:rFonts w:cs="Arial"/>
          <w:szCs w:val="24"/>
        </w:rPr>
      </w:pPr>
      <w:r w:rsidRPr="00081E10">
        <w:rPr>
          <w:rFonts w:cs="Arial"/>
          <w:szCs w:val="24"/>
        </w:rPr>
        <w:t>“</w:t>
      </w:r>
      <w:r w:rsidRPr="00081E10">
        <w:rPr>
          <w:rFonts w:cs="Arial"/>
          <w:i/>
          <w:szCs w:val="24"/>
        </w:rPr>
        <w:t>Modifica degli assetti organizzativi aziendali</w:t>
      </w:r>
      <w:r w:rsidR="00C03128">
        <w:rPr>
          <w:rFonts w:cs="Arial"/>
          <w:szCs w:val="24"/>
        </w:rPr>
        <w:t>” è una definizione</w:t>
      </w:r>
      <w:r w:rsidRPr="00081E10">
        <w:rPr>
          <w:rFonts w:cs="Arial"/>
          <w:szCs w:val="24"/>
        </w:rPr>
        <w:t xml:space="preserve"> ampia che si deve intendere ricorra ogni volta che </w:t>
      </w:r>
      <w:proofErr w:type="gramStart"/>
      <w:r w:rsidRPr="00081E10">
        <w:rPr>
          <w:rFonts w:cs="Arial"/>
          <w:szCs w:val="24"/>
        </w:rPr>
        <w:t>venga</w:t>
      </w:r>
      <w:proofErr w:type="gramEnd"/>
      <w:r w:rsidRPr="00081E10">
        <w:rPr>
          <w:rFonts w:cs="Arial"/>
          <w:szCs w:val="24"/>
        </w:rPr>
        <w:t xml:space="preserve"> apportata una modificazione dell’organizzazione aziendale che, oltre alla sua ovvia effettività, abbia un qualche collegamento (verificabile) con la posizione del lavoratore interessato, tanto da giustificarne un mutamento.</w:t>
      </w:r>
    </w:p>
    <w:p w:rsidR="00081E10" w:rsidRPr="00081E10" w:rsidRDefault="00081E10" w:rsidP="0008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rPr>
          <w:rFonts w:cs="Arial"/>
          <w:szCs w:val="24"/>
        </w:rPr>
      </w:pPr>
      <w:r w:rsidRPr="00081E10">
        <w:rPr>
          <w:rFonts w:cs="Arial"/>
          <w:szCs w:val="24"/>
        </w:rPr>
        <w:t xml:space="preserve">Il mutamento deve essere comunicato per iscritto: non è necessario che la comunicazione contenga anche la motivazione del mutamento, anche se potrebbe </w:t>
      </w:r>
      <w:proofErr w:type="gramStart"/>
      <w:r w:rsidRPr="00081E10">
        <w:rPr>
          <w:rFonts w:cs="Arial"/>
          <w:szCs w:val="24"/>
        </w:rPr>
        <w:t>risultare</w:t>
      </w:r>
      <w:proofErr w:type="gramEnd"/>
      <w:r w:rsidRPr="00081E10">
        <w:rPr>
          <w:rFonts w:cs="Arial"/>
          <w:szCs w:val="24"/>
        </w:rPr>
        <w:t xml:space="preserve"> utile per meglio comprovare la sussistenza del nesso di causalità esistente tra la modifica degli assetti e la posizione del singolo lavoratore.</w:t>
      </w:r>
    </w:p>
    <w:p w:rsidR="00081E10" w:rsidRPr="00081E10" w:rsidRDefault="00081E10" w:rsidP="0008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rPr>
          <w:rFonts w:cs="Arial"/>
          <w:szCs w:val="24"/>
        </w:rPr>
      </w:pPr>
      <w:r w:rsidRPr="00081E10">
        <w:rPr>
          <w:rFonts w:cs="Arial"/>
          <w:szCs w:val="24"/>
        </w:rPr>
        <w:t xml:space="preserve">Quanto al trattamento retributivo in godimento, </w:t>
      </w:r>
      <w:r w:rsidR="00C03128">
        <w:rPr>
          <w:rFonts w:cs="Arial"/>
          <w:szCs w:val="24"/>
        </w:rPr>
        <w:t>il mutamento può incidere</w:t>
      </w:r>
      <w:r w:rsidRPr="00081E10">
        <w:rPr>
          <w:rFonts w:cs="Arial"/>
          <w:szCs w:val="24"/>
        </w:rPr>
        <w:t xml:space="preserve"> </w:t>
      </w:r>
      <w:r w:rsidR="00C03128">
        <w:rPr>
          <w:rFonts w:cs="Arial"/>
          <w:szCs w:val="24"/>
        </w:rPr>
        <w:t xml:space="preserve">su </w:t>
      </w:r>
      <w:r w:rsidRPr="00081E10">
        <w:rPr>
          <w:rFonts w:cs="Arial"/>
          <w:szCs w:val="24"/>
        </w:rPr>
        <w:t xml:space="preserve">tutti gli elementi retributivi collegati a particolari </w:t>
      </w:r>
      <w:proofErr w:type="gramStart"/>
      <w:r w:rsidRPr="00081E10">
        <w:rPr>
          <w:rFonts w:cs="Arial"/>
          <w:szCs w:val="24"/>
        </w:rPr>
        <w:t>modalità</w:t>
      </w:r>
      <w:proofErr w:type="gramEnd"/>
      <w:r w:rsidRPr="00081E10">
        <w:rPr>
          <w:rFonts w:cs="Arial"/>
          <w:szCs w:val="24"/>
        </w:rPr>
        <w:t xml:space="preserve"> di svolgimento della precedente prestazione lavorativa (ad es. l’indennità estero).</w:t>
      </w:r>
    </w:p>
    <w:p w:rsidR="00081E10" w:rsidRPr="00081E10" w:rsidRDefault="00081E10" w:rsidP="0008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rPr>
          <w:rFonts w:cs="Arial"/>
          <w:szCs w:val="24"/>
        </w:rPr>
      </w:pPr>
      <w:proofErr w:type="gramStart"/>
      <w:r w:rsidRPr="00081E10">
        <w:rPr>
          <w:rFonts w:cs="Arial"/>
          <w:szCs w:val="24"/>
        </w:rPr>
        <w:t>Ulteriori</w:t>
      </w:r>
      <w:proofErr w:type="gramEnd"/>
      <w:r w:rsidRPr="00081E10">
        <w:rPr>
          <w:rFonts w:cs="Arial"/>
          <w:szCs w:val="24"/>
        </w:rPr>
        <w:t xml:space="preserve"> ipotesi di assegnazione a mansioni appartenenti al livello di inquadramento inferiore, </w:t>
      </w:r>
      <w:proofErr w:type="spellStart"/>
      <w:r w:rsidRPr="00081E10">
        <w:rPr>
          <w:rFonts w:cs="Arial"/>
          <w:szCs w:val="24"/>
        </w:rPr>
        <w:t>purche'</w:t>
      </w:r>
      <w:proofErr w:type="spellEnd"/>
      <w:r w:rsidRPr="00081E10">
        <w:rPr>
          <w:rFonts w:cs="Arial"/>
          <w:szCs w:val="24"/>
        </w:rPr>
        <w:t xml:space="preserve"> rientranti nella medesima categoria legale, possono essere previste dai contratti collettivi (cfr. comma 4). </w:t>
      </w:r>
    </w:p>
    <w:p w:rsidR="00081E10" w:rsidRPr="00081E10" w:rsidRDefault="00081E10" w:rsidP="0008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rPr>
          <w:rFonts w:cs="Arial"/>
          <w:szCs w:val="24"/>
        </w:rPr>
      </w:pPr>
      <w:r w:rsidRPr="00081E10">
        <w:rPr>
          <w:rFonts w:cs="Arial"/>
          <w:szCs w:val="24"/>
        </w:rPr>
        <w:t xml:space="preserve">Anche in questo caso si applicano le disposizioni che concernono la comunicazione per iscritto </w:t>
      </w:r>
      <w:proofErr w:type="gramStart"/>
      <w:r w:rsidRPr="00081E10">
        <w:rPr>
          <w:rFonts w:cs="Arial"/>
          <w:szCs w:val="24"/>
        </w:rPr>
        <w:t>ed</w:t>
      </w:r>
      <w:proofErr w:type="gramEnd"/>
      <w:r w:rsidRPr="00081E10">
        <w:rPr>
          <w:rFonts w:cs="Arial"/>
          <w:szCs w:val="24"/>
        </w:rPr>
        <w:t xml:space="preserve"> il limite della conservazione sia del livello di inquadramento che del trattamento retributivo in godimento (cfr. comma 5).</w:t>
      </w:r>
    </w:p>
    <w:p w:rsidR="00081E10" w:rsidRPr="00081E10" w:rsidRDefault="00081E10" w:rsidP="0008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rPr>
          <w:rFonts w:cs="Arial"/>
          <w:szCs w:val="24"/>
        </w:rPr>
      </w:pPr>
      <w:r w:rsidRPr="00081E10">
        <w:rPr>
          <w:rFonts w:cs="Arial"/>
          <w:szCs w:val="24"/>
        </w:rPr>
        <w:t xml:space="preserve">E la nuova disposizione di legge prevede espressamente la nullità di ogni patto che violi le condizioni poste </w:t>
      </w:r>
      <w:proofErr w:type="gramStart"/>
      <w:r w:rsidRPr="00081E10">
        <w:rPr>
          <w:rFonts w:cs="Arial"/>
          <w:szCs w:val="24"/>
        </w:rPr>
        <w:t>al</w:t>
      </w:r>
      <w:proofErr w:type="gramEnd"/>
      <w:r w:rsidRPr="00081E10">
        <w:rPr>
          <w:rFonts w:cs="Arial"/>
          <w:szCs w:val="24"/>
        </w:rPr>
        <w:t xml:space="preserve"> secondo e quarto comma dell’art.3 (cfr.</w:t>
      </w:r>
      <w:r w:rsidR="001765A8">
        <w:rPr>
          <w:rFonts w:cs="Arial"/>
          <w:szCs w:val="24"/>
        </w:rPr>
        <w:t xml:space="preserve"> </w:t>
      </w:r>
      <w:r w:rsidRPr="00081E10">
        <w:rPr>
          <w:rFonts w:cs="Arial"/>
          <w:szCs w:val="24"/>
        </w:rPr>
        <w:t>ultimo comma).</w:t>
      </w:r>
    </w:p>
    <w:p w:rsidR="00081E10" w:rsidRPr="00081E10" w:rsidRDefault="00081E10" w:rsidP="0008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rPr>
          <w:rFonts w:cs="Arial"/>
          <w:szCs w:val="24"/>
        </w:rPr>
      </w:pPr>
      <w:r w:rsidRPr="00C03128">
        <w:rPr>
          <w:rFonts w:cs="Arial"/>
          <w:szCs w:val="24"/>
        </w:rPr>
        <w:t xml:space="preserve">La più ampia facoltà di esercitare lo </w:t>
      </w:r>
      <w:proofErr w:type="spellStart"/>
      <w:r w:rsidRPr="00C03128">
        <w:rPr>
          <w:rFonts w:cs="Arial"/>
          <w:szCs w:val="24"/>
        </w:rPr>
        <w:t>ius</w:t>
      </w:r>
      <w:proofErr w:type="spellEnd"/>
      <w:r w:rsidRPr="00C03128">
        <w:rPr>
          <w:rFonts w:cs="Arial"/>
          <w:szCs w:val="24"/>
        </w:rPr>
        <w:t xml:space="preserve"> </w:t>
      </w:r>
      <w:proofErr w:type="spellStart"/>
      <w:r w:rsidRPr="00C03128">
        <w:rPr>
          <w:rFonts w:cs="Arial"/>
          <w:szCs w:val="24"/>
        </w:rPr>
        <w:t>variandi</w:t>
      </w:r>
      <w:proofErr w:type="spellEnd"/>
      <w:r w:rsidRPr="00C03128">
        <w:rPr>
          <w:rFonts w:cs="Arial"/>
          <w:szCs w:val="24"/>
        </w:rPr>
        <w:t xml:space="preserve"> da parte del datore potrà comportare una più attenta valutazione delle possibilità di ricollocazione </w:t>
      </w:r>
      <w:proofErr w:type="gramStart"/>
      <w:r w:rsidRPr="00C03128">
        <w:rPr>
          <w:rFonts w:cs="Arial"/>
          <w:szCs w:val="24"/>
        </w:rPr>
        <w:t>del</w:t>
      </w:r>
      <w:proofErr w:type="gramEnd"/>
      <w:r w:rsidRPr="00C03128">
        <w:rPr>
          <w:rFonts w:cs="Arial"/>
          <w:szCs w:val="24"/>
        </w:rPr>
        <w:t xml:space="preserve"> lavoratore potenzialmente interessato da un licenziamento per giustificato motivo oggettivo.</w:t>
      </w:r>
    </w:p>
    <w:p w:rsidR="00081E10" w:rsidRPr="00081E10" w:rsidRDefault="00081E10" w:rsidP="0008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rPr>
          <w:rFonts w:eastAsia="Times New Roman" w:cs="Arial"/>
          <w:color w:val="000000"/>
          <w:szCs w:val="24"/>
          <w:lang w:eastAsia="it-IT"/>
        </w:rPr>
      </w:pPr>
      <w:r w:rsidRPr="00081E10">
        <w:rPr>
          <w:rFonts w:cs="Arial"/>
          <w:szCs w:val="24"/>
        </w:rPr>
        <w:lastRenderedPageBreak/>
        <w:t>Una terza novità di tutto rilievo è contenuta nel sesto comma dell’art.</w:t>
      </w:r>
      <w:proofErr w:type="gramStart"/>
      <w:r w:rsidRPr="00081E10">
        <w:rPr>
          <w:rFonts w:cs="Arial"/>
          <w:szCs w:val="24"/>
        </w:rPr>
        <w:t>3</w:t>
      </w:r>
      <w:proofErr w:type="gramEnd"/>
      <w:r w:rsidRPr="00081E10">
        <w:rPr>
          <w:rFonts w:cs="Arial"/>
          <w:szCs w:val="24"/>
        </w:rPr>
        <w:t xml:space="preserve"> in quanto, nelle sedi “qualificate” (ossia quelle di cui all’art. 2113, quarto comma, Cod. Civ. o nelle sedi di certificazione) “</w:t>
      </w:r>
      <w:r w:rsidR="005D19D7">
        <w:rPr>
          <w:rFonts w:cs="Arial"/>
          <w:i/>
          <w:szCs w:val="24"/>
        </w:rPr>
        <w:t xml:space="preserve">possono essere </w:t>
      </w:r>
      <w:r w:rsidRPr="00081E10">
        <w:rPr>
          <w:rFonts w:cs="Arial"/>
          <w:i/>
          <w:szCs w:val="24"/>
        </w:rPr>
        <w:t xml:space="preserve">stipulati  accordi individuali di modifica delle mansioni, della categoria legale e del livello di inquadramento e della relativa retribuzione, nell'interesse del lavoratore alla conservazione dell'occupazione, all'acquisizione di una diversa </w:t>
      </w:r>
      <w:proofErr w:type="spellStart"/>
      <w:r w:rsidRPr="00081E10">
        <w:rPr>
          <w:rFonts w:cs="Arial"/>
          <w:i/>
          <w:szCs w:val="24"/>
        </w:rPr>
        <w:t>professionalita'</w:t>
      </w:r>
      <w:proofErr w:type="spellEnd"/>
      <w:r w:rsidRPr="00081E10">
        <w:rPr>
          <w:rFonts w:cs="Arial"/>
          <w:i/>
          <w:szCs w:val="24"/>
        </w:rPr>
        <w:t xml:space="preserve"> o al miglioramento delle condizioni di vita</w:t>
      </w:r>
      <w:r w:rsidRPr="00081E10">
        <w:rPr>
          <w:rFonts w:cs="Arial"/>
          <w:szCs w:val="24"/>
        </w:rPr>
        <w:t>.</w:t>
      </w:r>
      <w:r w:rsidRPr="00081E10">
        <w:rPr>
          <w:rFonts w:eastAsia="Times New Roman" w:cs="Arial"/>
          <w:color w:val="000000"/>
          <w:szCs w:val="24"/>
          <w:lang w:eastAsia="it-IT"/>
        </w:rPr>
        <w:t xml:space="preserve">” </w:t>
      </w:r>
    </w:p>
    <w:p w:rsidR="00081E10" w:rsidRPr="00081E10" w:rsidRDefault="00081E10" w:rsidP="0008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rPr>
          <w:rFonts w:cs="Arial"/>
          <w:szCs w:val="24"/>
        </w:rPr>
      </w:pPr>
      <w:r w:rsidRPr="00081E10">
        <w:rPr>
          <w:rFonts w:cs="Arial"/>
          <w:szCs w:val="24"/>
        </w:rPr>
        <w:t xml:space="preserve">Il rilievo di questa disposizione sta tutto nella circostanza che in questo caso - e a differenza dei precedenti - i patti modificativi possono riguardare non solo le mansioni, ma anche la categoria legale, il livello </w:t>
      </w:r>
      <w:proofErr w:type="gramStart"/>
      <w:r w:rsidRPr="00081E10">
        <w:rPr>
          <w:rFonts w:cs="Arial"/>
          <w:szCs w:val="24"/>
        </w:rPr>
        <w:t xml:space="preserve">di </w:t>
      </w:r>
      <w:proofErr w:type="gramEnd"/>
      <w:r w:rsidRPr="00081E10">
        <w:rPr>
          <w:rFonts w:cs="Arial"/>
          <w:szCs w:val="24"/>
        </w:rPr>
        <w:t>inquadramento e la relativa retribuzione.</w:t>
      </w:r>
      <w:r w:rsidR="005D19D7">
        <w:rPr>
          <w:rFonts w:cs="Arial"/>
          <w:szCs w:val="24"/>
        </w:rPr>
        <w:t xml:space="preserve"> </w:t>
      </w:r>
    </w:p>
    <w:p w:rsidR="00081E10" w:rsidRPr="00081E10" w:rsidRDefault="00081E10" w:rsidP="0008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rPr>
          <w:rFonts w:cs="Arial"/>
          <w:szCs w:val="24"/>
        </w:rPr>
      </w:pPr>
      <w:r w:rsidRPr="00081E10">
        <w:rPr>
          <w:rFonts w:cs="Arial"/>
          <w:szCs w:val="24"/>
        </w:rPr>
        <w:t xml:space="preserve">Il “limite” di tale disposizione consiste nel fatto che il legislatore chiede che </w:t>
      </w:r>
      <w:proofErr w:type="gramStart"/>
      <w:r w:rsidRPr="00081E10">
        <w:rPr>
          <w:rFonts w:cs="Arial"/>
          <w:szCs w:val="24"/>
        </w:rPr>
        <w:t>questa</w:t>
      </w:r>
      <w:proofErr w:type="gramEnd"/>
      <w:r w:rsidRPr="00081E10">
        <w:rPr>
          <w:rFonts w:cs="Arial"/>
          <w:szCs w:val="24"/>
        </w:rPr>
        <w:t xml:space="preserve"> ampia possibilità di modifica avvenga “</w:t>
      </w:r>
      <w:r w:rsidRPr="00081E10">
        <w:rPr>
          <w:rFonts w:cs="Arial"/>
          <w:i/>
          <w:szCs w:val="24"/>
        </w:rPr>
        <w:t>nell’interesse del lavoratore alla conservazione dell’occupazione, all’acquisizione di una diversa professionalità o al miglioramento delle condizioni di vita</w:t>
      </w:r>
      <w:r w:rsidRPr="00081E10">
        <w:rPr>
          <w:rFonts w:cs="Arial"/>
          <w:szCs w:val="24"/>
        </w:rPr>
        <w:t>.”</w:t>
      </w:r>
    </w:p>
    <w:p w:rsidR="00081E10" w:rsidRPr="00081E10" w:rsidRDefault="00081E10" w:rsidP="0008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rPr>
          <w:rFonts w:cs="Arial"/>
          <w:szCs w:val="24"/>
        </w:rPr>
      </w:pPr>
      <w:r w:rsidRPr="00081E10">
        <w:rPr>
          <w:rFonts w:cs="Arial"/>
          <w:szCs w:val="24"/>
        </w:rPr>
        <w:t xml:space="preserve">E’ importante che nel patto modificativo che si stipulerà </w:t>
      </w:r>
      <w:proofErr w:type="gramStart"/>
      <w:r w:rsidRPr="00081E10">
        <w:rPr>
          <w:rFonts w:cs="Arial"/>
          <w:szCs w:val="24"/>
        </w:rPr>
        <w:t>venga</w:t>
      </w:r>
      <w:proofErr w:type="gramEnd"/>
      <w:r w:rsidRPr="00081E10">
        <w:rPr>
          <w:rFonts w:cs="Arial"/>
          <w:szCs w:val="24"/>
        </w:rPr>
        <w:t xml:space="preserve"> dato conto della sussistenza di una o più di tali circostanze. Dato il rilievo di questo tipo di mutamento di mansioni, il lavoratore potrà sempre chiedere di essere assistito da un rappresentante sindacale di sua fiducia, </w:t>
      </w:r>
      <w:proofErr w:type="gramStart"/>
      <w:r w:rsidRPr="00081E10">
        <w:rPr>
          <w:rFonts w:cs="Arial"/>
          <w:szCs w:val="24"/>
        </w:rPr>
        <w:t>ovvero</w:t>
      </w:r>
      <w:proofErr w:type="gramEnd"/>
      <w:r w:rsidRPr="00081E10">
        <w:rPr>
          <w:rFonts w:cs="Arial"/>
          <w:szCs w:val="24"/>
        </w:rPr>
        <w:t xml:space="preserve"> da un avvocato o da un consulente del lavoro. </w:t>
      </w:r>
      <w:r w:rsidR="005D19D7">
        <w:rPr>
          <w:rFonts w:cs="Arial"/>
          <w:szCs w:val="24"/>
        </w:rPr>
        <w:t>Naturalmente le imprese ben potranno, a loro volta, essere assistite dalle nostre Associazioni.</w:t>
      </w:r>
    </w:p>
    <w:p w:rsidR="00081E10" w:rsidRPr="00081E10" w:rsidRDefault="00081E10" w:rsidP="0008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rPr>
          <w:rFonts w:cs="Arial"/>
          <w:szCs w:val="24"/>
        </w:rPr>
      </w:pPr>
      <w:r w:rsidRPr="00081E10">
        <w:rPr>
          <w:rFonts w:cs="Arial"/>
          <w:szCs w:val="24"/>
        </w:rPr>
        <w:t>In caso di assegnazione a mansioni superiori (cfr. comma 7) il lavoratore continua ad aver diritto al trattamento corrispondente all'</w:t>
      </w:r>
      <w:proofErr w:type="spellStart"/>
      <w:r w:rsidRPr="00081E10">
        <w:rPr>
          <w:rFonts w:cs="Arial"/>
          <w:szCs w:val="24"/>
        </w:rPr>
        <w:t>attivita</w:t>
      </w:r>
      <w:proofErr w:type="spellEnd"/>
      <w:r w:rsidRPr="00081E10">
        <w:rPr>
          <w:rFonts w:cs="Arial"/>
          <w:szCs w:val="24"/>
        </w:rPr>
        <w:t xml:space="preserve">' svolta - come nella disposizione precedente - ma può manifestare la sua volontà contraria a che l’assegnazione </w:t>
      </w:r>
      <w:proofErr w:type="gramStart"/>
      <w:r w:rsidRPr="00081E10">
        <w:rPr>
          <w:rFonts w:cs="Arial"/>
          <w:szCs w:val="24"/>
        </w:rPr>
        <w:t>diventi</w:t>
      </w:r>
      <w:proofErr w:type="gramEnd"/>
      <w:r w:rsidRPr="00081E10">
        <w:rPr>
          <w:rFonts w:cs="Arial"/>
          <w:szCs w:val="24"/>
        </w:rPr>
        <w:t xml:space="preserve"> definitiva, dopo che abbia svolto le mansioni superiori assegnategli per sei mesi continuativi o per il diverso periodo fissato dai contratti collettivi. Si ricorda che la norma precedente limitava a tre i mesi che davano diritto al superiore inquadramento.</w:t>
      </w:r>
    </w:p>
    <w:p w:rsidR="00081E10" w:rsidRPr="00081E10" w:rsidRDefault="00081E10" w:rsidP="0008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rPr>
          <w:rFonts w:cs="Arial"/>
          <w:szCs w:val="24"/>
        </w:rPr>
      </w:pPr>
      <w:r w:rsidRPr="00081E10">
        <w:rPr>
          <w:rFonts w:cs="Arial"/>
          <w:szCs w:val="24"/>
        </w:rPr>
        <w:t xml:space="preserve">In definitiva al lavoratore </w:t>
      </w:r>
      <w:proofErr w:type="gramStart"/>
      <w:r w:rsidRPr="00081E10">
        <w:rPr>
          <w:rFonts w:cs="Arial"/>
          <w:szCs w:val="24"/>
        </w:rPr>
        <w:t>viene</w:t>
      </w:r>
      <w:proofErr w:type="gramEnd"/>
      <w:r w:rsidRPr="00081E10">
        <w:rPr>
          <w:rFonts w:cs="Arial"/>
          <w:szCs w:val="24"/>
        </w:rPr>
        <w:t xml:space="preserve"> lasciata un’ampia discrezionalità, che può consentirgli di maturare importanti esperienze professionali senza che ne conseguano necessariamente effetti “automatici”.</w:t>
      </w:r>
    </w:p>
    <w:p w:rsidR="00081E10" w:rsidRPr="00081E10" w:rsidRDefault="00081E10" w:rsidP="0008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rPr>
          <w:rFonts w:cs="Arial"/>
          <w:szCs w:val="24"/>
        </w:rPr>
      </w:pPr>
      <w:r w:rsidRPr="00081E10">
        <w:rPr>
          <w:rFonts w:cs="Arial"/>
          <w:szCs w:val="24"/>
        </w:rPr>
        <w:t xml:space="preserve">Il diritto all’assegnazione “definitiva” a mansioni superiori non matura nel caso di sostituzione </w:t>
      </w:r>
      <w:r w:rsidR="00CD5F6E">
        <w:rPr>
          <w:rFonts w:cs="Arial"/>
          <w:szCs w:val="24"/>
        </w:rPr>
        <w:t xml:space="preserve">di altro lavoratore in servizio. In precedenza la sostituzione </w:t>
      </w:r>
      <w:r w:rsidRPr="00081E10">
        <w:rPr>
          <w:rFonts w:cs="Arial"/>
          <w:szCs w:val="24"/>
        </w:rPr>
        <w:t xml:space="preserve">faceva </w:t>
      </w:r>
      <w:r w:rsidR="00CD5F6E">
        <w:rPr>
          <w:rFonts w:cs="Arial"/>
          <w:szCs w:val="24"/>
        </w:rPr>
        <w:t xml:space="preserve">sempre </w:t>
      </w:r>
      <w:r w:rsidRPr="00081E10">
        <w:rPr>
          <w:rFonts w:cs="Arial"/>
          <w:szCs w:val="24"/>
        </w:rPr>
        <w:lastRenderedPageBreak/>
        <w:t xml:space="preserve">maturare </w:t>
      </w:r>
      <w:r w:rsidR="00CD5F6E">
        <w:rPr>
          <w:rFonts w:cs="Arial"/>
          <w:szCs w:val="24"/>
        </w:rPr>
        <w:t xml:space="preserve">il diritto </w:t>
      </w:r>
      <w:proofErr w:type="gramStart"/>
      <w:r w:rsidR="00CD5F6E">
        <w:rPr>
          <w:rFonts w:cs="Arial"/>
          <w:szCs w:val="24"/>
        </w:rPr>
        <w:t>tranne nel</w:t>
      </w:r>
      <w:proofErr w:type="gramEnd"/>
      <w:r w:rsidR="00CD5F6E">
        <w:rPr>
          <w:rFonts w:cs="Arial"/>
          <w:szCs w:val="24"/>
        </w:rPr>
        <w:t xml:space="preserve"> caso in cui i</w:t>
      </w:r>
      <w:r w:rsidRPr="00081E10">
        <w:rPr>
          <w:rFonts w:cs="Arial"/>
          <w:szCs w:val="24"/>
        </w:rPr>
        <w:t xml:space="preserve">l lavoratore sostituito fosse stato assente con diritto alla conservazione del posto. </w:t>
      </w:r>
    </w:p>
    <w:p w:rsidR="00081E10" w:rsidRPr="00081E10" w:rsidRDefault="00081E10" w:rsidP="0008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rPr>
          <w:rFonts w:cs="Arial"/>
          <w:szCs w:val="24"/>
        </w:rPr>
      </w:pPr>
      <w:r w:rsidRPr="00081E10">
        <w:rPr>
          <w:rFonts w:cs="Arial"/>
          <w:szCs w:val="24"/>
        </w:rPr>
        <w:t>La nuova norma nulla innova per quanto attiene all</w:t>
      </w:r>
      <w:r w:rsidR="004B19B9">
        <w:rPr>
          <w:rFonts w:cs="Arial"/>
          <w:szCs w:val="24"/>
        </w:rPr>
        <w:t xml:space="preserve">a disciplina del trasferimento </w:t>
      </w:r>
      <w:r w:rsidRPr="00081E10">
        <w:rPr>
          <w:rFonts w:cs="Arial"/>
          <w:szCs w:val="24"/>
        </w:rPr>
        <w:t xml:space="preserve">del lavoratore (comma 8) </w:t>
      </w:r>
      <w:proofErr w:type="gramStart"/>
      <w:r w:rsidRPr="00081E10">
        <w:rPr>
          <w:rFonts w:cs="Arial"/>
          <w:szCs w:val="24"/>
        </w:rPr>
        <w:t>ed</w:t>
      </w:r>
      <w:proofErr w:type="gramEnd"/>
      <w:r w:rsidRPr="00081E10">
        <w:rPr>
          <w:rFonts w:cs="Arial"/>
          <w:szCs w:val="24"/>
        </w:rPr>
        <w:t xml:space="preserve"> abroga espressamente la disposizione che disciplinava l’inquadramento della categoria dei quadri ( art. 6 della legge 13 maggio 1985, n. 190) perché, oramai, “assorbita” dalle nuove disposizioni di legge in materia di disciplina delle mansioni.</w:t>
      </w:r>
    </w:p>
    <w:p w:rsidR="00081E10" w:rsidRDefault="00081E10">
      <w:pPr>
        <w:rPr>
          <w:rFonts w:cs="Arial"/>
          <w:sz w:val="28"/>
          <w:szCs w:val="28"/>
        </w:rPr>
      </w:pPr>
      <w:r>
        <w:rPr>
          <w:rFonts w:cs="Arial"/>
          <w:sz w:val="28"/>
          <w:szCs w:val="28"/>
        </w:rPr>
        <w:br w:type="page"/>
      </w:r>
    </w:p>
    <w:p w:rsidR="00146542" w:rsidRPr="008D2862" w:rsidRDefault="000E569B" w:rsidP="009538F3">
      <w:pPr>
        <w:pStyle w:val="Titolo1"/>
      </w:pPr>
      <w:bookmarkStart w:id="1" w:name="_Toc426111996"/>
      <w:r w:rsidRPr="008D2862">
        <w:lastRenderedPageBreak/>
        <w:t xml:space="preserve">Contratto di lavoro a tempo </w:t>
      </w:r>
      <w:r w:rsidRPr="009538F3">
        <w:t>parziale</w:t>
      </w:r>
      <w:r w:rsidR="00433511" w:rsidRPr="008D2862">
        <w:t>.</w:t>
      </w:r>
      <w:bookmarkEnd w:id="1"/>
    </w:p>
    <w:p w:rsidR="00433511" w:rsidRDefault="00433511" w:rsidP="000E569B">
      <w:pPr>
        <w:jc w:val="center"/>
      </w:pPr>
    </w:p>
    <w:p w:rsidR="00FA3EA8" w:rsidRPr="00583008" w:rsidRDefault="005C03D8" w:rsidP="003F6759">
      <w:pPr>
        <w:pStyle w:val="Titolo2"/>
      </w:pPr>
      <w:bookmarkStart w:id="2" w:name="_Toc426111997"/>
      <w:r w:rsidRPr="003F6759">
        <w:t>Definizioni</w:t>
      </w:r>
      <w:r w:rsidRPr="00583008">
        <w:t xml:space="preserve"> e contrattazione collettiva</w:t>
      </w:r>
      <w:r w:rsidR="002B2822" w:rsidRPr="00583008">
        <w:t xml:space="preserve"> (art. 4)</w:t>
      </w:r>
      <w:r w:rsidRPr="00583008">
        <w:t>.</w:t>
      </w:r>
      <w:bookmarkEnd w:id="2"/>
    </w:p>
    <w:p w:rsidR="00433511" w:rsidRDefault="003E7866" w:rsidP="00FA3EA8">
      <w:r>
        <w:t xml:space="preserve">Il Decreto Legislativo n. 81/2015 introduce importanti novità anche per quanto riguarda la disciplina </w:t>
      </w:r>
      <w:r w:rsidR="00E26512">
        <w:t>del lavoro a tempo parziale (</w:t>
      </w:r>
      <w:proofErr w:type="gramStart"/>
      <w:r w:rsidR="00E26512">
        <w:t>cd.</w:t>
      </w:r>
      <w:proofErr w:type="gramEnd"/>
      <w:r w:rsidR="00E26512">
        <w:t xml:space="preserve"> </w:t>
      </w:r>
      <w:r w:rsidR="00E26512">
        <w:rPr>
          <w:i/>
        </w:rPr>
        <w:t>part-time</w:t>
      </w:r>
      <w:r w:rsidR="00E26512">
        <w:t>).</w:t>
      </w:r>
    </w:p>
    <w:p w:rsidR="00A85037" w:rsidRDefault="00A733C2" w:rsidP="00FA3EA8">
      <w:r>
        <w:t xml:space="preserve">La nuova disciplina del contratto di lavoro </w:t>
      </w:r>
      <w:r>
        <w:rPr>
          <w:i/>
        </w:rPr>
        <w:t>part-</w:t>
      </w:r>
      <w:r w:rsidRPr="00A733C2">
        <w:rPr>
          <w:i/>
        </w:rPr>
        <w:t>time</w:t>
      </w:r>
      <w:r>
        <w:t xml:space="preserve"> è il risultato di un’importante opera di razionalizzazione che</w:t>
      </w:r>
      <w:r w:rsidR="0020245E">
        <w:t xml:space="preserve"> semplifica, anche </w:t>
      </w:r>
      <w:r w:rsidR="00C66F20">
        <w:t xml:space="preserve">a livello </w:t>
      </w:r>
      <w:r w:rsidR="0020245E">
        <w:t xml:space="preserve">di numero di articoli, la </w:t>
      </w:r>
      <w:proofErr w:type="gramStart"/>
      <w:r w:rsidR="0020245E">
        <w:t>regolamentazione</w:t>
      </w:r>
      <w:proofErr w:type="gramEnd"/>
      <w:r w:rsidR="0020245E">
        <w:t xml:space="preserve"> normativa in materia.</w:t>
      </w:r>
    </w:p>
    <w:p w:rsidR="00C66F20" w:rsidRDefault="00A85037" w:rsidP="00FA3EA8">
      <w:r>
        <w:t xml:space="preserve">La nuova disciplina del </w:t>
      </w:r>
      <w:r>
        <w:rPr>
          <w:i/>
        </w:rPr>
        <w:t>part-time</w:t>
      </w:r>
      <w:r>
        <w:t xml:space="preserve"> è contenuta negli articoli da </w:t>
      </w:r>
      <w:proofErr w:type="gramStart"/>
      <w:r>
        <w:t>4</w:t>
      </w:r>
      <w:proofErr w:type="gramEnd"/>
      <w:r>
        <w:t xml:space="preserve"> a 12 del Decreto Legislativo n. 81/2015</w:t>
      </w:r>
      <w:r w:rsidR="003D36BF" w:rsidRPr="003D36BF">
        <w:t xml:space="preserve"> </w:t>
      </w:r>
      <w:r w:rsidR="00310E88">
        <w:t>che sostituiscono</w:t>
      </w:r>
      <w:r w:rsidR="003D36BF">
        <w:t xml:space="preserve"> integralmente il D. </w:t>
      </w:r>
      <w:proofErr w:type="spellStart"/>
      <w:r w:rsidR="003D36BF">
        <w:t>Lgs</w:t>
      </w:r>
      <w:proofErr w:type="spellEnd"/>
      <w:r w:rsidR="003D36BF">
        <w:t>. n. 61/2000</w:t>
      </w:r>
      <w:r w:rsidR="00310E88">
        <w:t xml:space="preserve">, abrogato dall’art. 55, comma 1, lett. a), del medesimo D. </w:t>
      </w:r>
      <w:proofErr w:type="spellStart"/>
      <w:r w:rsidR="00310E88">
        <w:t>Lgs</w:t>
      </w:r>
      <w:proofErr w:type="spellEnd"/>
      <w:r w:rsidR="00310E88">
        <w:t>. n. 81/2015.</w:t>
      </w:r>
    </w:p>
    <w:p w:rsidR="000F36D6" w:rsidRPr="00C624A9" w:rsidRDefault="00CC3FA8" w:rsidP="00FA3EA8">
      <w:pPr>
        <w:contextualSpacing/>
      </w:pPr>
      <w:r>
        <w:t xml:space="preserve">In primo luogo, occorre rilevare </w:t>
      </w:r>
      <w:r w:rsidR="00F802C8">
        <w:t xml:space="preserve">che con la nuova normativa vengono meno le definizioni prima previste all’art. </w:t>
      </w:r>
      <w:proofErr w:type="gramStart"/>
      <w:r w:rsidR="00F802C8">
        <w:t>1</w:t>
      </w:r>
      <w:proofErr w:type="gramEnd"/>
      <w:r w:rsidR="00F802C8">
        <w:t xml:space="preserve"> del D. </w:t>
      </w:r>
      <w:proofErr w:type="spellStart"/>
      <w:r w:rsidR="00F802C8">
        <w:t>Lgs</w:t>
      </w:r>
      <w:proofErr w:type="spellEnd"/>
      <w:r w:rsidR="00F802C8">
        <w:t xml:space="preserve">. n. 61/2000. </w:t>
      </w:r>
      <w:r w:rsidR="00E342B1">
        <w:t>Come si avrà occasione di evidenziare in seguito, questa</w:t>
      </w:r>
      <w:r w:rsidR="00480A38">
        <w:t xml:space="preserve"> modifica </w:t>
      </w:r>
      <w:r w:rsidR="00E342B1">
        <w:t xml:space="preserve">non determina grandi </w:t>
      </w:r>
      <w:r w:rsidR="001C12E0">
        <w:t>differenze per quanto riguarda il merito della disciplina</w:t>
      </w:r>
      <w:r w:rsidR="00987939">
        <w:t xml:space="preserve"> applicabile</w:t>
      </w:r>
      <w:r w:rsidR="001C12E0">
        <w:t>.</w:t>
      </w:r>
      <w:r w:rsidR="000F36D6">
        <w:t xml:space="preserve"> A tal proposito</w:t>
      </w:r>
      <w:r w:rsidR="004610A9">
        <w:t>,</w:t>
      </w:r>
      <w:r w:rsidR="000F36D6">
        <w:t xml:space="preserve"> è </w:t>
      </w:r>
      <w:proofErr w:type="gramStart"/>
      <w:r w:rsidR="000F36D6">
        <w:t>emblematico</w:t>
      </w:r>
      <w:proofErr w:type="gramEnd"/>
      <w:r w:rsidR="000F36D6">
        <w:t xml:space="preserve"> il superamento delle definizioni di </w:t>
      </w:r>
      <w:r w:rsidR="00C624A9">
        <w:rPr>
          <w:i/>
        </w:rPr>
        <w:t>part-time</w:t>
      </w:r>
      <w:r w:rsidR="00C624A9">
        <w:t xml:space="preserve"> orizzontale, verticale e misto</w:t>
      </w:r>
      <w:r w:rsidR="00231ADD">
        <w:t xml:space="preserve"> che, </w:t>
      </w:r>
      <w:r w:rsidR="00E342B1">
        <w:t>sebbene d’impatto sul piano delle categorie</w:t>
      </w:r>
      <w:r w:rsidR="00C94C27">
        <w:t xml:space="preserve"> con le quali si era soliti ragionare,</w:t>
      </w:r>
      <w:r w:rsidR="00E342B1">
        <w:t xml:space="preserve"> </w:t>
      </w:r>
      <w:r w:rsidR="004610A9">
        <w:t>tuttavia</w:t>
      </w:r>
      <w:r w:rsidR="00231ADD">
        <w:t xml:space="preserve"> </w:t>
      </w:r>
      <w:r w:rsidR="00DE2667">
        <w:t xml:space="preserve">non </w:t>
      </w:r>
      <w:r w:rsidR="00231ADD">
        <w:t xml:space="preserve">determina </w:t>
      </w:r>
      <w:r w:rsidR="00653875">
        <w:t>grandi cambiamenti sul piano</w:t>
      </w:r>
      <w:r w:rsidR="00231ADD">
        <w:t xml:space="preserve"> della disciplina concretamente applicabile al contratto</w:t>
      </w:r>
      <w:r w:rsidR="007B3D9B">
        <w:rPr>
          <w:rStyle w:val="Rimandonotaapidipagina"/>
        </w:rPr>
        <w:footnoteReference w:id="1"/>
      </w:r>
      <w:r w:rsidR="00231ADD">
        <w:t>.</w:t>
      </w:r>
    </w:p>
    <w:p w:rsidR="000F36D6" w:rsidRDefault="000F36D6" w:rsidP="00FA3EA8">
      <w:pPr>
        <w:contextualSpacing/>
      </w:pPr>
    </w:p>
    <w:p w:rsidR="00227C7F" w:rsidRDefault="00E954DD" w:rsidP="00FA3EA8">
      <w:r>
        <w:t xml:space="preserve">Una novità più </w:t>
      </w:r>
      <w:proofErr w:type="gramStart"/>
      <w:r>
        <w:t>significativa</w:t>
      </w:r>
      <w:proofErr w:type="gramEnd"/>
      <w:r>
        <w:t xml:space="preserve"> è, invece, rappresentata dal diverso </w:t>
      </w:r>
      <w:r w:rsidR="00E8419C">
        <w:t>riferimento</w:t>
      </w:r>
      <w:r>
        <w:t xml:space="preserve"> alla contrattazione collettiva</w:t>
      </w:r>
      <w:r w:rsidR="00E8419C">
        <w:t xml:space="preserve">. Anche nel caso del </w:t>
      </w:r>
      <w:r w:rsidR="00E8419C">
        <w:rPr>
          <w:i/>
        </w:rPr>
        <w:t xml:space="preserve">part-time </w:t>
      </w:r>
      <w:r w:rsidR="00E8419C">
        <w:t>occorre, infatti, far riferimento alla nozione</w:t>
      </w:r>
      <w:r w:rsidR="00EA4A48">
        <w:t xml:space="preserve"> prevista per la generalità</w:t>
      </w:r>
      <w:r w:rsidR="002C07D3">
        <w:t xml:space="preserve"> delle tipologie contrattuali </w:t>
      </w:r>
      <w:r w:rsidR="00EA4A48">
        <w:t xml:space="preserve">dall’art. </w:t>
      </w:r>
      <w:proofErr w:type="gramStart"/>
      <w:r w:rsidR="00EA4A48">
        <w:t>51</w:t>
      </w:r>
      <w:proofErr w:type="gramEnd"/>
      <w:r w:rsidR="00EA4A48">
        <w:t xml:space="preserve"> del D.</w:t>
      </w:r>
      <w:r w:rsidR="00227C7F">
        <w:t xml:space="preserve"> </w:t>
      </w:r>
      <w:proofErr w:type="spellStart"/>
      <w:r w:rsidR="00EA4A48">
        <w:t>Lgs</w:t>
      </w:r>
      <w:proofErr w:type="spellEnd"/>
      <w:r w:rsidR="00EA4A48">
        <w:t>. n. 81/2015</w:t>
      </w:r>
      <w:r w:rsidR="00B11722" w:rsidRPr="002425FB">
        <w:rPr>
          <w:rStyle w:val="Rimandonotaapidipagina"/>
          <w:rFonts w:cs="Arial"/>
          <w:szCs w:val="24"/>
        </w:rPr>
        <w:footnoteReference w:id="2"/>
      </w:r>
      <w:proofErr w:type="gramStart"/>
      <w:r w:rsidR="00B11722" w:rsidRPr="002425FB">
        <w:rPr>
          <w:rFonts w:cs="Arial"/>
          <w:szCs w:val="24"/>
        </w:rPr>
        <w:t>.</w:t>
      </w:r>
    </w:p>
    <w:p w:rsidR="005E71F8" w:rsidRDefault="002C07D3" w:rsidP="00FA3EA8">
      <w:pPr>
        <w:contextualSpacing/>
      </w:pPr>
      <w:proofErr w:type="gramEnd"/>
      <w:r>
        <w:t xml:space="preserve">Tuttavia, nel caso del </w:t>
      </w:r>
      <w:r>
        <w:rPr>
          <w:i/>
        </w:rPr>
        <w:t>part-time</w:t>
      </w:r>
      <w:r w:rsidR="004610A9">
        <w:t>,</w:t>
      </w:r>
      <w:r>
        <w:rPr>
          <w:i/>
        </w:rPr>
        <w:t xml:space="preserve"> </w:t>
      </w:r>
      <w:r>
        <w:t xml:space="preserve">la </w:t>
      </w:r>
      <w:r w:rsidR="0066500A">
        <w:t>differenza con la definizione prima p</w:t>
      </w:r>
      <w:r w:rsidR="00227C7F">
        <w:t>r</w:t>
      </w:r>
      <w:r w:rsidR="0066500A">
        <w:t xml:space="preserve">evista dall’art. </w:t>
      </w:r>
      <w:proofErr w:type="gramStart"/>
      <w:r w:rsidR="0066500A">
        <w:t>1</w:t>
      </w:r>
      <w:proofErr w:type="gramEnd"/>
      <w:r w:rsidR="0066500A">
        <w:t>, comm</w:t>
      </w:r>
      <w:r w:rsidR="00227C7F">
        <w:t xml:space="preserve">a 3, del D. </w:t>
      </w:r>
      <w:proofErr w:type="spellStart"/>
      <w:r w:rsidR="00227C7F">
        <w:t>Lgs</w:t>
      </w:r>
      <w:proofErr w:type="spellEnd"/>
      <w:r w:rsidR="00227C7F">
        <w:t>. n. 61/2000 risulta piuttosto circoscritta</w:t>
      </w:r>
      <w:r w:rsidR="003E795E">
        <w:t>. Si può anzi</w:t>
      </w:r>
      <w:r w:rsidR="004610A9">
        <w:t xml:space="preserve"> sostenere che il legislatore abbia</w:t>
      </w:r>
      <w:r w:rsidR="00227C7F">
        <w:t xml:space="preserve"> </w:t>
      </w:r>
      <w:r w:rsidR="00F22115">
        <w:t>preso a riferimento</w:t>
      </w:r>
      <w:r w:rsidR="003E795E">
        <w:t xml:space="preserve"> proprio la disposizione del D. </w:t>
      </w:r>
      <w:proofErr w:type="spellStart"/>
      <w:r w:rsidR="003E795E">
        <w:t>Lgs</w:t>
      </w:r>
      <w:proofErr w:type="spellEnd"/>
      <w:r w:rsidR="003E795E">
        <w:t>. n. 61/2000</w:t>
      </w:r>
      <w:r w:rsidR="00F22115">
        <w:t xml:space="preserve"> </w:t>
      </w:r>
      <w:r w:rsidR="003E795E">
        <w:t>in fase di</w:t>
      </w:r>
      <w:r w:rsidR="00F22115">
        <w:t xml:space="preserve"> redazione dell’art. </w:t>
      </w:r>
      <w:proofErr w:type="gramStart"/>
      <w:r w:rsidR="00F22115">
        <w:t>51</w:t>
      </w:r>
      <w:proofErr w:type="gramEnd"/>
      <w:r w:rsidR="00F22115">
        <w:t xml:space="preserve"> del D. </w:t>
      </w:r>
      <w:proofErr w:type="spellStart"/>
      <w:r w:rsidR="00F22115">
        <w:t>Lgs</w:t>
      </w:r>
      <w:proofErr w:type="spellEnd"/>
      <w:r w:rsidR="00F22115">
        <w:t>. n. 81/2015</w:t>
      </w:r>
      <w:r w:rsidR="00990C88">
        <w:t xml:space="preserve">. </w:t>
      </w:r>
    </w:p>
    <w:p w:rsidR="0074560D" w:rsidRDefault="00990C88" w:rsidP="00FA3EA8">
      <w:r>
        <w:t>Ciò emerge</w:t>
      </w:r>
      <w:r w:rsidR="005E71F8">
        <w:t>,</w:t>
      </w:r>
      <w:r>
        <w:t xml:space="preserve"> in particolare</w:t>
      </w:r>
      <w:r w:rsidR="005E71F8">
        <w:t>,</w:t>
      </w:r>
      <w:r>
        <w:t xml:space="preserve"> con riferimento alla contrattazione collettiva aziendale</w:t>
      </w:r>
      <w:r w:rsidR="003E795E">
        <w:t>.</w:t>
      </w:r>
      <w:r w:rsidR="0060673B">
        <w:t xml:space="preserve"> </w:t>
      </w:r>
    </w:p>
    <w:p w:rsidR="0060673B" w:rsidRDefault="003E795E" w:rsidP="00FA3EA8">
      <w:r>
        <w:t>L</w:t>
      </w:r>
      <w:r w:rsidR="0060673B">
        <w:t>’art.</w:t>
      </w:r>
      <w:proofErr w:type="gramStart"/>
      <w:r w:rsidR="0060673B">
        <w:t>1</w:t>
      </w:r>
      <w:proofErr w:type="gramEnd"/>
      <w:r w:rsidR="0060673B">
        <w:t xml:space="preserve">, comma 3, del D. </w:t>
      </w:r>
      <w:proofErr w:type="spellStart"/>
      <w:r w:rsidR="0060673B">
        <w:t>Lgs</w:t>
      </w:r>
      <w:proofErr w:type="spellEnd"/>
      <w:r w:rsidR="0060673B">
        <w:t>. 61</w:t>
      </w:r>
      <w:r w:rsidR="00433511">
        <w:t>/2000</w:t>
      </w:r>
      <w:r>
        <w:t>, infatti, già</w:t>
      </w:r>
      <w:r w:rsidR="00433511">
        <w:t xml:space="preserve"> prevedeva la titolarità negoziale in capo alle RSA ed alle RSU.</w:t>
      </w:r>
    </w:p>
    <w:p w:rsidR="00EC15BA" w:rsidRDefault="0054487E" w:rsidP="00875F9B">
      <w:r>
        <w:lastRenderedPageBreak/>
        <w:t>È</w:t>
      </w:r>
      <w:r w:rsidR="00875F9B">
        <w:t xml:space="preserve"> opportuno </w:t>
      </w:r>
      <w:r w:rsidR="004610A9">
        <w:t xml:space="preserve">però </w:t>
      </w:r>
      <w:r w:rsidR="00875F9B">
        <w:t>evidenziare che</w:t>
      </w:r>
      <w:r w:rsidR="0074560D">
        <w:t>,</w:t>
      </w:r>
      <w:r w:rsidR="00EC15BA">
        <w:t xml:space="preserve"> rispetto alla formulazione </w:t>
      </w:r>
      <w:proofErr w:type="gramStart"/>
      <w:r w:rsidR="00EC15BA">
        <w:t>precedentemente</w:t>
      </w:r>
      <w:proofErr w:type="gramEnd"/>
      <w:r w:rsidR="00EC15BA">
        <w:t xml:space="preserve"> prevista dall’art.1, comma 3, del D. </w:t>
      </w:r>
      <w:proofErr w:type="spellStart"/>
      <w:r w:rsidR="00EC15BA">
        <w:t>Lgs</w:t>
      </w:r>
      <w:proofErr w:type="spellEnd"/>
      <w:r w:rsidR="00EC15BA">
        <w:t>. 61/2000</w:t>
      </w:r>
      <w:r w:rsidR="0074560D">
        <w:t xml:space="preserve">, la nuova disciplina </w:t>
      </w:r>
      <w:r w:rsidR="004610A9">
        <w:t xml:space="preserve">contiene delle novità perché </w:t>
      </w:r>
      <w:r w:rsidR="0074560D">
        <w:t>abilita</w:t>
      </w:r>
      <w:r w:rsidR="00EC15BA">
        <w:t>:</w:t>
      </w:r>
    </w:p>
    <w:p w:rsidR="00875F9B" w:rsidRDefault="00875F9B" w:rsidP="00FD5D1E">
      <w:pPr>
        <w:pStyle w:val="Paragrafoelenco"/>
        <w:numPr>
          <w:ilvl w:val="0"/>
          <w:numId w:val="1"/>
        </w:numPr>
        <w:ind w:left="714" w:hanging="357"/>
        <w:contextualSpacing w:val="0"/>
      </w:pPr>
      <w:proofErr w:type="gramStart"/>
      <w:r>
        <w:t>alla</w:t>
      </w:r>
      <w:proofErr w:type="gramEnd"/>
      <w:r>
        <w:t xml:space="preserve"> stipulazione de</w:t>
      </w:r>
      <w:r w:rsidR="00D8789F">
        <w:t>i</w:t>
      </w:r>
      <w:r w:rsidR="002569E3">
        <w:t xml:space="preserve"> contratti collettivi aziendali </w:t>
      </w:r>
      <w:r>
        <w:t>anche le associazioni sindacali comparativamente più rappresentative sul piano nazionale</w:t>
      </w:r>
      <w:r w:rsidR="00EC15BA">
        <w:t>;</w:t>
      </w:r>
    </w:p>
    <w:p w:rsidR="00FD5D1E" w:rsidRDefault="00FD5D1E" w:rsidP="00FD5D1E">
      <w:pPr>
        <w:pStyle w:val="Paragrafoelenco"/>
        <w:numPr>
          <w:ilvl w:val="0"/>
          <w:numId w:val="1"/>
        </w:numPr>
      </w:pPr>
      <w:proofErr w:type="gramStart"/>
      <w:r>
        <w:t>le</w:t>
      </w:r>
      <w:proofErr w:type="gramEnd"/>
      <w:r>
        <w:t xml:space="preserve"> rappresentanze sindacali aziendali</w:t>
      </w:r>
      <w:r w:rsidR="004610A9">
        <w:t xml:space="preserve">, ma solo quelle </w:t>
      </w:r>
      <w:r>
        <w:t xml:space="preserve">espressione </w:t>
      </w:r>
      <w:r w:rsidR="00E065A6">
        <w:t>del</w:t>
      </w:r>
      <w:r>
        <w:t>le associazioni sindacali comparativamente più rappresentative sul piano nazionale</w:t>
      </w:r>
      <w:r w:rsidR="00E065A6">
        <w:t>.</w:t>
      </w:r>
    </w:p>
    <w:p w:rsidR="00E065A6" w:rsidRDefault="00E065A6" w:rsidP="00E065A6">
      <w:pPr>
        <w:pStyle w:val="Paragrafoelenco"/>
      </w:pPr>
    </w:p>
    <w:p w:rsidR="006C7982" w:rsidRDefault="00341FA8" w:rsidP="0043014F">
      <w:pPr>
        <w:pStyle w:val="Titolo2"/>
      </w:pPr>
      <w:bookmarkStart w:id="3" w:name="_Toc426111998"/>
      <w:proofErr w:type="gramStart"/>
      <w:r>
        <w:t>Requisiti del contratto a tempo parzia</w:t>
      </w:r>
      <w:r w:rsidR="006C7982">
        <w:t xml:space="preserve">le </w:t>
      </w:r>
      <w:r w:rsidR="001F3E78">
        <w:t>e oneri di comunicazione (art</w:t>
      </w:r>
      <w:r w:rsidR="00700FA9">
        <w:t>. 5)</w:t>
      </w:r>
      <w:bookmarkEnd w:id="3"/>
      <w:proofErr w:type="gramEnd"/>
    </w:p>
    <w:p w:rsidR="001F3E78" w:rsidRDefault="007D7E76" w:rsidP="001F3E78">
      <w:r>
        <w:t xml:space="preserve">Sul piano </w:t>
      </w:r>
      <w:r w:rsidR="00ED0C97">
        <w:t xml:space="preserve">dei requisiti </w:t>
      </w:r>
      <w:r w:rsidR="009610BD">
        <w:t xml:space="preserve">formali, il D. </w:t>
      </w:r>
      <w:proofErr w:type="spellStart"/>
      <w:r w:rsidR="009610BD">
        <w:t>Lgs</w:t>
      </w:r>
      <w:proofErr w:type="spellEnd"/>
      <w:r w:rsidR="009610BD">
        <w:t xml:space="preserve">. n. 81/2015 non introduce particolari novità per quanto riguarda </w:t>
      </w:r>
      <w:r w:rsidR="0024406E">
        <w:t>la forma de</w:t>
      </w:r>
      <w:r w:rsidR="009610BD">
        <w:t xml:space="preserve">l contratto di lavoro </w:t>
      </w:r>
      <w:r w:rsidR="009610BD">
        <w:rPr>
          <w:i/>
        </w:rPr>
        <w:t>part-time</w:t>
      </w:r>
      <w:r w:rsidR="0024406E">
        <w:t xml:space="preserve"> che continua a richiedere il requisito della forma scritta </w:t>
      </w:r>
      <w:proofErr w:type="gramStart"/>
      <w:r w:rsidR="0024406E">
        <w:rPr>
          <w:i/>
        </w:rPr>
        <w:t>ad</w:t>
      </w:r>
      <w:proofErr w:type="gramEnd"/>
      <w:r w:rsidR="0024406E">
        <w:rPr>
          <w:i/>
        </w:rPr>
        <w:t xml:space="preserve"> </w:t>
      </w:r>
      <w:proofErr w:type="spellStart"/>
      <w:r w:rsidR="0024406E">
        <w:rPr>
          <w:i/>
        </w:rPr>
        <w:t>probationem</w:t>
      </w:r>
      <w:proofErr w:type="spellEnd"/>
      <w:r w:rsidR="0024406E">
        <w:t>.</w:t>
      </w:r>
    </w:p>
    <w:p w:rsidR="00542B72" w:rsidRDefault="00A11B00" w:rsidP="001F3E78">
      <w:proofErr w:type="gramStart"/>
      <w:r>
        <w:t>Un</w:t>
      </w:r>
      <w:proofErr w:type="gramEnd"/>
      <w:r>
        <w:t xml:space="preserve"> precisazione importante è stata però introdotta per quanto riguarda l’indicazione della durata della prestazione e la sua collocazione. Come noto</w:t>
      </w:r>
      <w:r w:rsidR="000C359F">
        <w:t xml:space="preserve">, tale elemento rappresenta una delle caratteristiche tipiche del contratto </w:t>
      </w:r>
      <w:proofErr w:type="gramStart"/>
      <w:r w:rsidR="000C359F">
        <w:t>di</w:t>
      </w:r>
      <w:proofErr w:type="gramEnd"/>
      <w:r w:rsidR="000C359F">
        <w:t xml:space="preserve"> lavoro a tempo parziale</w:t>
      </w:r>
      <w:r w:rsidR="00704B42">
        <w:t xml:space="preserve">, </w:t>
      </w:r>
      <w:r w:rsidR="00542B72">
        <w:t>la cui rilevanza,</w:t>
      </w:r>
      <w:r w:rsidR="000C359F">
        <w:t xml:space="preserve"> </w:t>
      </w:r>
      <w:r w:rsidR="00704B42">
        <w:t xml:space="preserve">anche sotto il profilo della programmabilità, è stata evidenziata anche dalla giurisprudenza della Corte Costituzionale (cfr. sentenza </w:t>
      </w:r>
      <w:r w:rsidR="00547D2D">
        <w:t>11 maggio 1992, n. 210).</w:t>
      </w:r>
    </w:p>
    <w:p w:rsidR="009C769E" w:rsidRDefault="00547D2D" w:rsidP="001F3E78">
      <w:r>
        <w:t xml:space="preserve">L’art. </w:t>
      </w:r>
      <w:proofErr w:type="gramStart"/>
      <w:r>
        <w:t>5</w:t>
      </w:r>
      <w:proofErr w:type="gramEnd"/>
      <w:r>
        <w:t xml:space="preserve"> del D. </w:t>
      </w:r>
      <w:proofErr w:type="spellStart"/>
      <w:r>
        <w:t>Lgs</w:t>
      </w:r>
      <w:proofErr w:type="spellEnd"/>
      <w:r>
        <w:t>. n. 81/2015 conferma l</w:t>
      </w:r>
      <w:r w:rsidR="00C86D17">
        <w:t xml:space="preserve">a necessità di indicare puntualmente durata e collocazione dell’orario di lavoro (cfr. comma 2), ma, al contempo, introduce al comma 3 una disposizione specifica </w:t>
      </w:r>
      <w:r w:rsidR="009812AA">
        <w:t xml:space="preserve">sui rapporti tra lavoro a tempo parziale e </w:t>
      </w:r>
      <w:r w:rsidR="009C769E">
        <w:t>organizzazione del lavoro a turni (cfr. comma 3).</w:t>
      </w:r>
    </w:p>
    <w:p w:rsidR="002332CF" w:rsidRDefault="001C2B15" w:rsidP="001F3E78">
      <w:r>
        <w:t>Pertanto il legislatore prevede ora espressamente</w:t>
      </w:r>
      <w:r w:rsidR="00F22C12">
        <w:t xml:space="preserve"> </w:t>
      </w:r>
      <w:r w:rsidR="00846B72">
        <w:t>(</w:t>
      </w:r>
      <w:r w:rsidR="00F22C12">
        <w:t>in linea con le prime pronunce della giurisprudenza di merito in materia</w:t>
      </w:r>
      <w:r w:rsidR="00846B72">
        <w:t>)</w:t>
      </w:r>
      <w:r w:rsidR="00F22C12">
        <w:t>,</w:t>
      </w:r>
      <w:r w:rsidR="00A16E50">
        <w:t xml:space="preserve"> che,</w:t>
      </w:r>
      <w:r w:rsidR="00F22C12">
        <w:t xml:space="preserve"> da un lato, </w:t>
      </w:r>
      <w:r w:rsidR="00A16E50">
        <w:t xml:space="preserve">il lavoro a tempo parziale è compatibile con un’organizzazione dell’orario di lavoro strutturata sui turni, </w:t>
      </w:r>
      <w:r w:rsidR="00846B72">
        <w:t xml:space="preserve">e </w:t>
      </w:r>
      <w:r w:rsidR="00A16E50">
        <w:t>dall’altro</w:t>
      </w:r>
      <w:r w:rsidR="00A16E50" w:rsidRPr="0054487E">
        <w:t xml:space="preserve">, </w:t>
      </w:r>
      <w:r w:rsidR="00EF280A" w:rsidRPr="0054487E">
        <w:t>che la determinazione dell’orario di lavoro possa a</w:t>
      </w:r>
      <w:r w:rsidR="00A16E50" w:rsidRPr="0054487E">
        <w:t>vvenire anche</w:t>
      </w:r>
      <w:r w:rsidR="00EF280A" w:rsidRPr="0054487E">
        <w:t xml:space="preserve"> </w:t>
      </w:r>
      <w:r w:rsidR="00EF280A" w:rsidRPr="0054487E">
        <w:rPr>
          <w:i/>
        </w:rPr>
        <w:t xml:space="preserve">per </w:t>
      </w:r>
      <w:proofErr w:type="spellStart"/>
      <w:r w:rsidR="00EF280A" w:rsidRPr="0054487E">
        <w:rPr>
          <w:i/>
        </w:rPr>
        <w:t>relationem</w:t>
      </w:r>
      <w:proofErr w:type="spellEnd"/>
      <w:r w:rsidR="00EF280A" w:rsidRPr="0054487E">
        <w:t>, ossia senza indicare direttamente nel contratto</w:t>
      </w:r>
      <w:r w:rsidR="001E4B64" w:rsidRPr="0054487E">
        <w:t xml:space="preserve"> l’orario di lavoro ma </w:t>
      </w:r>
      <w:r w:rsidR="00AA128D" w:rsidRPr="0054487E">
        <w:t>mediante rinvio</w:t>
      </w:r>
      <w:r w:rsidR="001E4B64" w:rsidRPr="0054487E">
        <w:t xml:space="preserve"> </w:t>
      </w:r>
      <w:proofErr w:type="gramStart"/>
      <w:r w:rsidR="001E4B64" w:rsidRPr="0054487E">
        <w:t>a</w:t>
      </w:r>
      <w:r w:rsidR="00532087" w:rsidRPr="0054487E">
        <w:t>d</w:t>
      </w:r>
      <w:proofErr w:type="gramEnd"/>
      <w:r w:rsidR="00532087" w:rsidRPr="0054487E">
        <w:t xml:space="preserve"> uno schema di turni programmati.</w:t>
      </w:r>
    </w:p>
    <w:p w:rsidR="00CA362B" w:rsidRPr="00357511" w:rsidRDefault="00CA362B" w:rsidP="001F3E78">
      <w:r>
        <w:t>Nonostante il disposto di legge</w:t>
      </w:r>
      <w:r w:rsidR="00357511">
        <w:t xml:space="preserve">, riteniamo senz’altro consigliabile che nel contratto individuale di lavoro, anche </w:t>
      </w:r>
      <w:proofErr w:type="gramStart"/>
      <w:r w:rsidR="00357511">
        <w:t>a mezzo di</w:t>
      </w:r>
      <w:proofErr w:type="gramEnd"/>
      <w:r w:rsidR="00357511">
        <w:t xml:space="preserve"> un allegato, venga comunque indicata la collocazione dell’orario che il lavoratore </w:t>
      </w:r>
      <w:r w:rsidR="00357511">
        <w:rPr>
          <w:i/>
        </w:rPr>
        <w:t xml:space="preserve">part timer </w:t>
      </w:r>
      <w:r w:rsidR="00357511">
        <w:t>dovrà osservare.</w:t>
      </w:r>
    </w:p>
    <w:p w:rsidR="00354416" w:rsidRDefault="00532087" w:rsidP="001F3E78">
      <w:r>
        <w:t xml:space="preserve">Questione più controversa è se, invece, la nuova norma consenta anche </w:t>
      </w:r>
      <w:r w:rsidRPr="00532087">
        <w:t xml:space="preserve">di inserire i lavoratori </w:t>
      </w:r>
      <w:r w:rsidRPr="002332CF">
        <w:rPr>
          <w:i/>
        </w:rPr>
        <w:t>part-time</w:t>
      </w:r>
      <w:r w:rsidRPr="00532087">
        <w:t xml:space="preserve"> in turni avvicendati</w:t>
      </w:r>
      <w:r w:rsidR="003661EF">
        <w:t xml:space="preserve"> (ossia schemi di turnazione che potranno variare, di volta in volta, nel tempo)</w:t>
      </w:r>
      <w:r w:rsidRPr="00532087">
        <w:t>, legittimando, così, il datore di lavoro a operare una variazione de</w:t>
      </w:r>
      <w:r w:rsidR="001E7EC9">
        <w:t>llo schema di</w:t>
      </w:r>
      <w:r w:rsidRPr="00532087">
        <w:t xml:space="preserve"> turn</w:t>
      </w:r>
      <w:r w:rsidR="001E7EC9">
        <w:t>azione inizialmente</w:t>
      </w:r>
      <w:r w:rsidRPr="00532087">
        <w:t xml:space="preserve"> </w:t>
      </w:r>
      <w:r w:rsidR="001E7EC9">
        <w:t xml:space="preserve">assegnato al </w:t>
      </w:r>
      <w:r w:rsidR="001E7EC9" w:rsidRPr="00532087">
        <w:t xml:space="preserve">lavoratore </w:t>
      </w:r>
      <w:r w:rsidR="001E7EC9">
        <w:t>a tempo parziale</w:t>
      </w:r>
      <w:r w:rsidRPr="00532087">
        <w:t>.</w:t>
      </w:r>
      <w:r w:rsidR="009D704D">
        <w:t xml:space="preserve"> </w:t>
      </w:r>
    </w:p>
    <w:p w:rsidR="000C0F4F" w:rsidRDefault="007D43A9" w:rsidP="001F3E78">
      <w:r>
        <w:t>Sul punto si rileva che</w:t>
      </w:r>
      <w:r w:rsidR="00354416">
        <w:t xml:space="preserve"> il dato </w:t>
      </w:r>
      <w:r w:rsidR="004D4E45">
        <w:t xml:space="preserve">normativo non sembra prevedere </w:t>
      </w:r>
      <w:r w:rsidR="00B02818">
        <w:t>una deroga espressa al principio di “predeterminazione” dell’orario di lavoro che</w:t>
      </w:r>
      <w:r>
        <w:t>,</w:t>
      </w:r>
      <w:r w:rsidR="00B02818">
        <w:t xml:space="preserve"> come detto</w:t>
      </w:r>
      <w:r>
        <w:t>,</w:t>
      </w:r>
      <w:r w:rsidR="00B02818">
        <w:t xml:space="preserve"> caratterizza il contratto di lavoro </w:t>
      </w:r>
      <w:r w:rsidR="00F22C12">
        <w:t xml:space="preserve">a tempo parziale. Al contrario l’art. </w:t>
      </w:r>
      <w:proofErr w:type="gramStart"/>
      <w:r w:rsidR="00F22C12">
        <w:t>5</w:t>
      </w:r>
      <w:proofErr w:type="gramEnd"/>
      <w:r w:rsidR="00F22C12">
        <w:t xml:space="preserve">, comma 3, </w:t>
      </w:r>
      <w:r w:rsidR="000F0025">
        <w:t>prevede espressamente che i turni debbano essere “</w:t>
      </w:r>
      <w:r w:rsidR="000F0025">
        <w:rPr>
          <w:i/>
        </w:rPr>
        <w:t>articolati su fasce orarie prestabilite</w:t>
      </w:r>
      <w:r w:rsidR="000F0025">
        <w:t>”</w:t>
      </w:r>
      <w:r w:rsidR="00082EDC">
        <w:t xml:space="preserve">. </w:t>
      </w:r>
    </w:p>
    <w:p w:rsidR="00082EDC" w:rsidRDefault="001E7EC9" w:rsidP="001F3E78">
      <w:proofErr w:type="gramStart"/>
      <w:r>
        <w:lastRenderedPageBreak/>
        <w:t>T</w:t>
      </w:r>
      <w:r w:rsidR="00082EDC">
        <w:t>ale</w:t>
      </w:r>
      <w:proofErr w:type="gramEnd"/>
      <w:r w:rsidR="00082EDC">
        <w:t xml:space="preserve"> elemento normativo induce a ritenere che</w:t>
      </w:r>
      <w:r w:rsidR="009B45A9">
        <w:t>,</w:t>
      </w:r>
      <w:r w:rsidR="00082EDC">
        <w:t xml:space="preserve"> </w:t>
      </w:r>
      <w:r w:rsidR="000C7BB2">
        <w:t>dunque</w:t>
      </w:r>
      <w:r w:rsidR="009B45A9">
        <w:t xml:space="preserve">, </w:t>
      </w:r>
      <w:r w:rsidR="00082EDC">
        <w:t>l’art. 5, comma 3, non rappresenti</w:t>
      </w:r>
      <w:r w:rsidR="00B801AA">
        <w:t xml:space="preserve"> una deroga a</w:t>
      </w:r>
      <w:r w:rsidR="004A06BC">
        <w:t xml:space="preserve">lle regole sulla collocazione dell’orario di lavoro nel </w:t>
      </w:r>
      <w:r w:rsidR="004A06BC">
        <w:rPr>
          <w:i/>
        </w:rPr>
        <w:t>part-time</w:t>
      </w:r>
      <w:r w:rsidR="0060740B">
        <w:t>. La “variabilità”</w:t>
      </w:r>
      <w:r w:rsidR="00B23E08">
        <w:t xml:space="preserve"> </w:t>
      </w:r>
      <w:r w:rsidR="00383476">
        <w:t>rest</w:t>
      </w:r>
      <w:r w:rsidR="00B23E08">
        <w:t>a</w:t>
      </w:r>
      <w:r w:rsidR="00383476">
        <w:t xml:space="preserve"> disciplinato dal regime delle clausole elastiche di </w:t>
      </w:r>
      <w:r w:rsidR="000C0F4F">
        <w:t xml:space="preserve">cui all’art. </w:t>
      </w:r>
      <w:proofErr w:type="gramStart"/>
      <w:r w:rsidR="000C0F4F">
        <w:t>6</w:t>
      </w:r>
      <w:proofErr w:type="gramEnd"/>
      <w:r w:rsidR="000C0F4F">
        <w:t xml:space="preserve">, comma 6, del </w:t>
      </w:r>
      <w:proofErr w:type="spellStart"/>
      <w:r w:rsidR="000C0F4F">
        <w:t>D.Lgs.</w:t>
      </w:r>
      <w:proofErr w:type="spellEnd"/>
      <w:r w:rsidR="000C0F4F">
        <w:t xml:space="preserve"> n. 81/2015</w:t>
      </w:r>
      <w:r w:rsidR="00B23E08">
        <w:t>.</w:t>
      </w:r>
    </w:p>
    <w:p w:rsidR="00446109" w:rsidRDefault="00700FA9" w:rsidP="001F3E78">
      <w:r>
        <w:t xml:space="preserve">Infine, </w:t>
      </w:r>
      <w:r w:rsidRPr="00FA5539">
        <w:t xml:space="preserve">il Decreto Legislativo n. 81/2015 fa venire meno </w:t>
      </w:r>
      <w:r w:rsidR="004325E0" w:rsidRPr="00FA5539">
        <w:t>l’onere di comunicazione con cadenza annuale alle rappresentanze sindacali aziendali “</w:t>
      </w:r>
      <w:r w:rsidR="004325E0" w:rsidRPr="00FA5539">
        <w:rPr>
          <w:i/>
        </w:rPr>
        <w:t xml:space="preserve">sull’andamento delle assunzioni a tempo parziale, la relativa tipologia, </w:t>
      </w:r>
      <w:proofErr w:type="gramStart"/>
      <w:r w:rsidR="004325E0" w:rsidRPr="00FA5539">
        <w:rPr>
          <w:i/>
        </w:rPr>
        <w:t>ed</w:t>
      </w:r>
      <w:proofErr w:type="gramEnd"/>
      <w:r w:rsidR="004325E0" w:rsidRPr="00FA5539">
        <w:rPr>
          <w:i/>
        </w:rPr>
        <w:t xml:space="preserve"> il ricorso al lavoro supplementare</w:t>
      </w:r>
      <w:r w:rsidR="004325E0" w:rsidRPr="00FA5539">
        <w:t>”</w:t>
      </w:r>
      <w:r w:rsidR="000848D6">
        <w:t xml:space="preserve"> (cfr. art. 2, comma 1, secondo periodo, D. </w:t>
      </w:r>
      <w:proofErr w:type="spellStart"/>
      <w:r w:rsidR="000848D6">
        <w:t>Lgs</w:t>
      </w:r>
      <w:proofErr w:type="spellEnd"/>
      <w:r w:rsidR="000848D6">
        <w:t>. n. 61/2000).</w:t>
      </w:r>
      <w:r w:rsidR="00446109">
        <w:t xml:space="preserve"> </w:t>
      </w:r>
      <w:proofErr w:type="gramStart"/>
      <w:r w:rsidR="00664DF8">
        <w:t>Quindi</w:t>
      </w:r>
      <w:proofErr w:type="gramEnd"/>
      <w:r w:rsidR="00664DF8">
        <w:t xml:space="preserve">, non sussiste più una disposizione </w:t>
      </w:r>
      <w:r w:rsidR="00F456AD">
        <w:t>di legge che pone tale onere di comunicazione alle rappresentanze costituite in azienda.</w:t>
      </w:r>
    </w:p>
    <w:p w:rsidR="00C17012" w:rsidRDefault="000C7BB2" w:rsidP="001F3E78">
      <w:r>
        <w:t>La contrattazione collettiva</w:t>
      </w:r>
      <w:r w:rsidR="00FC55E0">
        <w:t xml:space="preserve"> dovrà, pertanto, tener conto del mutato quadro normativo, adeguandosi alle attuali previsioni</w:t>
      </w:r>
      <w:r w:rsidR="00D20F6D">
        <w:t>.</w:t>
      </w:r>
    </w:p>
    <w:p w:rsidR="00F456AD" w:rsidRDefault="00F456AD" w:rsidP="001F3E78"/>
    <w:p w:rsidR="00664DF8" w:rsidRPr="00583008" w:rsidRDefault="00C30567" w:rsidP="0043014F">
      <w:pPr>
        <w:pStyle w:val="Titolo2"/>
      </w:pPr>
      <w:bookmarkStart w:id="4" w:name="_Toc426111999"/>
      <w:proofErr w:type="gramStart"/>
      <w:r w:rsidRPr="00583008">
        <w:t xml:space="preserve">Gli elementi di flessibilità del </w:t>
      </w:r>
      <w:r>
        <w:t xml:space="preserve">part-time: </w:t>
      </w:r>
      <w:r w:rsidR="00726B13" w:rsidRPr="00583008">
        <w:t xml:space="preserve">le nuove definizioni di </w:t>
      </w:r>
      <w:r w:rsidRPr="00583008">
        <w:t>l</w:t>
      </w:r>
      <w:r w:rsidR="00664DF8" w:rsidRPr="00583008">
        <w:t>avoro supplementare</w:t>
      </w:r>
      <w:r w:rsidRPr="00583008">
        <w:t>,</w:t>
      </w:r>
      <w:r w:rsidR="00664DF8" w:rsidRPr="00583008">
        <w:t xml:space="preserve"> straordinario</w:t>
      </w:r>
      <w:r w:rsidRPr="00583008">
        <w:t xml:space="preserve"> e clausole elastiche</w:t>
      </w:r>
      <w:r w:rsidR="00664DF8" w:rsidRPr="00583008">
        <w:t xml:space="preserve"> (art. 6)</w:t>
      </w:r>
      <w:r w:rsidRPr="00583008">
        <w:t>.</w:t>
      </w:r>
      <w:bookmarkEnd w:id="4"/>
      <w:proofErr w:type="gramEnd"/>
    </w:p>
    <w:p w:rsidR="00955EC8" w:rsidRDefault="00F456AD" w:rsidP="001F3E78">
      <w:r>
        <w:t xml:space="preserve">Un’importante novità è rappresentata dalla </w:t>
      </w:r>
      <w:r w:rsidR="00943D11">
        <w:t>ridefinizione</w:t>
      </w:r>
      <w:r w:rsidR="00E82051">
        <w:t xml:space="preserve"> dell’ambito di applicazione </w:t>
      </w:r>
      <w:proofErr w:type="gramStart"/>
      <w:r w:rsidR="00E82051">
        <w:t>del</w:t>
      </w:r>
      <w:proofErr w:type="gramEnd"/>
      <w:r w:rsidR="00E82051">
        <w:t xml:space="preserve"> lavoro supplementare e </w:t>
      </w:r>
      <w:r w:rsidR="00A03F29">
        <w:t>del lavoro straordinario</w:t>
      </w:r>
      <w:r w:rsidR="00BB46AE">
        <w:t>.</w:t>
      </w:r>
    </w:p>
    <w:p w:rsidR="00706D8B" w:rsidRDefault="00BB46AE" w:rsidP="001F3E78">
      <w:r>
        <w:t xml:space="preserve">L’art. </w:t>
      </w:r>
      <w:proofErr w:type="gramStart"/>
      <w:r>
        <w:t>6</w:t>
      </w:r>
      <w:proofErr w:type="gramEnd"/>
      <w:r>
        <w:t xml:space="preserve">, comma 1, del D. </w:t>
      </w:r>
      <w:proofErr w:type="spellStart"/>
      <w:r>
        <w:t>Lgs</w:t>
      </w:r>
      <w:proofErr w:type="spellEnd"/>
      <w:r>
        <w:t>. n. 81/2015, infatti, delinea una nozione di lavoro supplementare più ampia</w:t>
      </w:r>
      <w:r w:rsidR="00FC55E0">
        <w:t>,</w:t>
      </w:r>
      <w:r>
        <w:t xml:space="preserve"> in coerenza con il </w:t>
      </w:r>
      <w:r w:rsidR="00C94ADE">
        <w:t>superamento dell</w:t>
      </w:r>
      <w:r w:rsidR="00706D8B">
        <w:t xml:space="preserve">a distinzione tra </w:t>
      </w:r>
      <w:r w:rsidR="00706D8B">
        <w:rPr>
          <w:i/>
        </w:rPr>
        <w:t xml:space="preserve">part-time </w:t>
      </w:r>
      <w:r w:rsidR="00706D8B">
        <w:t>orizzontale, verticale e misto</w:t>
      </w:r>
      <w:r w:rsidR="00DD06BC">
        <w:t>.</w:t>
      </w:r>
    </w:p>
    <w:p w:rsidR="00B261DC" w:rsidRDefault="00D14256" w:rsidP="001F3E78">
      <w:r>
        <w:t>Per la nuova disciplina de</w:t>
      </w:r>
      <w:r w:rsidR="00DD06BC">
        <w:t>l lavoro supplementare</w:t>
      </w:r>
      <w:r>
        <w:t>, infatti,</w:t>
      </w:r>
      <w:r w:rsidR="00DD06BC">
        <w:t xml:space="preserve"> </w:t>
      </w:r>
      <w:r w:rsidR="00931BDB">
        <w:t xml:space="preserve">non rileva più la distinzione tra le tre tipologie di </w:t>
      </w:r>
      <w:r w:rsidR="00931BDB">
        <w:rPr>
          <w:i/>
        </w:rPr>
        <w:t>part-time</w:t>
      </w:r>
      <w:r w:rsidR="00B261DC">
        <w:t xml:space="preserve">. Sotto questo profilo appare rilevante il passaggio </w:t>
      </w:r>
      <w:r w:rsidR="00CF6DEE">
        <w:t xml:space="preserve">dell’art. </w:t>
      </w:r>
      <w:proofErr w:type="gramStart"/>
      <w:r w:rsidR="00CF6DEE">
        <w:t>6</w:t>
      </w:r>
      <w:proofErr w:type="gramEnd"/>
      <w:r w:rsidR="00CF6DEE">
        <w:t>, comma 1, per cui sono supplementari le prestazioni “</w:t>
      </w:r>
      <w:r w:rsidR="00CF6DEE">
        <w:rPr>
          <w:i/>
        </w:rPr>
        <w:t>svolte oltre l’orario concordato fra le parti ai sensi dell’articolo 5, comma 2, anche in relazione alle giornate, alle settimane o ai mesi</w:t>
      </w:r>
      <w:r w:rsidR="00CF6DEE">
        <w:t>”.</w:t>
      </w:r>
    </w:p>
    <w:p w:rsidR="00EB044D" w:rsidRDefault="00704363" w:rsidP="001F3E78">
      <w:r>
        <w:t>In primo luogo, occorre rilevare che</w:t>
      </w:r>
      <w:r w:rsidR="00D14256">
        <w:t xml:space="preserve"> proprio</w:t>
      </w:r>
      <w:r>
        <w:t xml:space="preserve"> i</w:t>
      </w:r>
      <w:r w:rsidR="00947B65">
        <w:t>l riferimento alle giornate, settimane e mesi</w:t>
      </w:r>
      <w:r w:rsidR="00FF4524">
        <w:t xml:space="preserve"> costituisce un</w:t>
      </w:r>
      <w:r w:rsidR="00947B65">
        <w:t>’</w:t>
      </w:r>
      <w:r w:rsidR="00FF4524">
        <w:t>importante</w:t>
      </w:r>
      <w:r w:rsidR="00947B65">
        <w:t xml:space="preserve"> novità perché chiarisce che la nuova disposizione </w:t>
      </w:r>
      <w:r>
        <w:t xml:space="preserve">sul lavoro supplementare </w:t>
      </w:r>
      <w:r w:rsidR="00EB044D">
        <w:t xml:space="preserve">trova applicazione anche per il </w:t>
      </w:r>
      <w:r w:rsidR="00EB044D">
        <w:rPr>
          <w:i/>
        </w:rPr>
        <w:t xml:space="preserve">part-time </w:t>
      </w:r>
      <w:r w:rsidR="00EB044D">
        <w:t xml:space="preserve">verticale. </w:t>
      </w:r>
      <w:proofErr w:type="gramStart"/>
      <w:r w:rsidR="00EB044D">
        <w:t>Precedentemente</w:t>
      </w:r>
      <w:proofErr w:type="gramEnd"/>
      <w:r w:rsidR="00EB044D">
        <w:t>, invece, i</w:t>
      </w:r>
      <w:r w:rsidR="00FF4524">
        <w:t>l</w:t>
      </w:r>
      <w:r w:rsidR="00411CDB">
        <w:t xml:space="preserve"> lavoro</w:t>
      </w:r>
      <w:r w:rsidR="009B7CF3">
        <w:t xml:space="preserve"> supplementare</w:t>
      </w:r>
      <w:r w:rsidR="00411CDB">
        <w:t xml:space="preserve"> </w:t>
      </w:r>
      <w:r w:rsidR="00EB044D">
        <w:t>era</w:t>
      </w:r>
      <w:r w:rsidR="008916B8">
        <w:t xml:space="preserve"> </w:t>
      </w:r>
      <w:r w:rsidR="00EB044D">
        <w:t xml:space="preserve">circoscritto dall’art. 3, comma 1, del D. </w:t>
      </w:r>
      <w:proofErr w:type="spellStart"/>
      <w:r w:rsidR="00EB044D">
        <w:t>Lgs</w:t>
      </w:r>
      <w:proofErr w:type="spellEnd"/>
      <w:r w:rsidR="00EB044D">
        <w:t>. n. 61/2000 all’ipotesi di</w:t>
      </w:r>
      <w:r w:rsidR="008916B8">
        <w:t xml:space="preserve"> </w:t>
      </w:r>
      <w:r w:rsidR="00AC160E" w:rsidRPr="00AC160E">
        <w:rPr>
          <w:i/>
        </w:rPr>
        <w:t>part-time</w:t>
      </w:r>
      <w:r w:rsidR="00AC160E">
        <w:rPr>
          <w:i/>
        </w:rPr>
        <w:t xml:space="preserve"> </w:t>
      </w:r>
      <w:r w:rsidR="00AC160E">
        <w:t>orizzontale e misto.</w:t>
      </w:r>
    </w:p>
    <w:p w:rsidR="009207F8" w:rsidRDefault="005120B8" w:rsidP="001F3E78">
      <w:proofErr w:type="gramStart"/>
      <w:r w:rsidRPr="00461C65">
        <w:t>Tale</w:t>
      </w:r>
      <w:proofErr w:type="gramEnd"/>
      <w:r w:rsidRPr="00461C65">
        <w:t xml:space="preserve"> estensione non incide, tuttavia, sulla definizione stessa di lavoro supplementare</w:t>
      </w:r>
      <w:r w:rsidR="00A95CA8">
        <w:t xml:space="preserve"> che </w:t>
      </w:r>
      <w:r w:rsidR="00271392">
        <w:t>si delinea come quella pa</w:t>
      </w:r>
      <w:r w:rsidR="00A95CA8">
        <w:t>r</w:t>
      </w:r>
      <w:r w:rsidR="00CD5DAB">
        <w:t>t</w:t>
      </w:r>
      <w:r w:rsidR="00A95CA8">
        <w:t>e</w:t>
      </w:r>
      <w:r w:rsidR="00CD5DAB">
        <w:t xml:space="preserve"> dell’orario di lavoro che</w:t>
      </w:r>
      <w:r w:rsidR="00047F9B">
        <w:t xml:space="preserve"> eccede l’orario stabilito dal contratto di lavoro a tempo parziale ma resta pur sempre nei limiti dell’orario normale di lavoro di cui all’art. 3 del D. </w:t>
      </w:r>
      <w:proofErr w:type="spellStart"/>
      <w:r w:rsidR="00047F9B">
        <w:t>Lgs</w:t>
      </w:r>
      <w:proofErr w:type="spellEnd"/>
      <w:r w:rsidR="00047F9B">
        <w:t>. n. 66/2003.</w:t>
      </w:r>
      <w:r w:rsidR="00432E03">
        <w:t xml:space="preserve"> </w:t>
      </w:r>
    </w:p>
    <w:p w:rsidR="00E63F45" w:rsidRDefault="00D14256" w:rsidP="001F3E78">
      <w:r>
        <w:t>La medesima logica è rinvenibile con riferimento al</w:t>
      </w:r>
      <w:r w:rsidR="00000722">
        <w:t xml:space="preserve"> lavoro straordinario che, </w:t>
      </w:r>
      <w:r w:rsidR="00EE7CF9">
        <w:t>coerentemente</w:t>
      </w:r>
      <w:r w:rsidR="00000722">
        <w:t>,</w:t>
      </w:r>
      <w:r w:rsidR="00361307">
        <w:t xml:space="preserve"> </w:t>
      </w:r>
      <w:r w:rsidR="009D12C2">
        <w:t xml:space="preserve">non </w:t>
      </w:r>
      <w:proofErr w:type="gramStart"/>
      <w:r w:rsidR="009D12C2">
        <w:t>viene</w:t>
      </w:r>
      <w:proofErr w:type="gramEnd"/>
      <w:r w:rsidR="009D12C2">
        <w:t xml:space="preserve"> più limitato dal Decreto Legislativo n. 81 al solo </w:t>
      </w:r>
      <w:r w:rsidR="00321781">
        <w:rPr>
          <w:i/>
        </w:rPr>
        <w:t>part-time</w:t>
      </w:r>
      <w:r w:rsidR="00321781">
        <w:t xml:space="preserve"> </w:t>
      </w:r>
      <w:r w:rsidR="009D12C2">
        <w:t>verticale.</w:t>
      </w:r>
    </w:p>
    <w:p w:rsidR="002464C0" w:rsidRDefault="00013772" w:rsidP="001F3E78">
      <w:r>
        <w:lastRenderedPageBreak/>
        <w:t>Ne s</w:t>
      </w:r>
      <w:r w:rsidR="00086356">
        <w:t>egue che, l’</w:t>
      </w:r>
      <w:r w:rsidR="002464C0">
        <w:t>ora lavorativa aggiuntiva</w:t>
      </w:r>
      <w:r w:rsidR="00086356">
        <w:t xml:space="preserve"> rispetto all’orario contrattualmente previsto e </w:t>
      </w:r>
      <w:r w:rsidR="002464C0">
        <w:t xml:space="preserve">che, inoltre, supera l’orario normale di lavoro si qualifica come ora di </w:t>
      </w:r>
      <w:proofErr w:type="gramStart"/>
      <w:r w:rsidR="002464C0">
        <w:t>lavoro</w:t>
      </w:r>
      <w:proofErr w:type="gramEnd"/>
      <w:r w:rsidR="002464C0">
        <w:t xml:space="preserve"> straordinario</w:t>
      </w:r>
      <w:r w:rsidR="00543700">
        <w:t xml:space="preserve"> e segue la relativa disciplina</w:t>
      </w:r>
      <w:r w:rsidR="002464C0">
        <w:t>.</w:t>
      </w:r>
    </w:p>
    <w:p w:rsidR="003D250B" w:rsidRDefault="003D250B" w:rsidP="001F3E78">
      <w:r>
        <w:t xml:space="preserve">In definitiva, la nuova disciplina prevista dall’art. </w:t>
      </w:r>
      <w:proofErr w:type="gramStart"/>
      <w:r>
        <w:t>6</w:t>
      </w:r>
      <w:proofErr w:type="gramEnd"/>
      <w:r>
        <w:t xml:space="preserve"> introduce </w:t>
      </w:r>
      <w:r w:rsidR="003D5E65">
        <w:t>una sostanziale semplificazione che vede l’ora di lavoro aggiuntiva rispetto all’orario defini</w:t>
      </w:r>
      <w:r w:rsidR="004B7A4E">
        <w:t>to in via contrattuale qualificarsi come:</w:t>
      </w:r>
    </w:p>
    <w:p w:rsidR="004B7A4E" w:rsidRDefault="004B7A4E" w:rsidP="001E306F">
      <w:pPr>
        <w:pStyle w:val="Paragrafoelenco"/>
        <w:numPr>
          <w:ilvl w:val="0"/>
          <w:numId w:val="2"/>
        </w:numPr>
        <w:ind w:left="714" w:hanging="357"/>
        <w:contextualSpacing w:val="0"/>
      </w:pPr>
      <w:r>
        <w:rPr>
          <w:i/>
        </w:rPr>
        <w:t>lavoro supplementare</w:t>
      </w:r>
      <w:r>
        <w:t xml:space="preserve">: qualora </w:t>
      </w:r>
      <w:r w:rsidRPr="001E306F">
        <w:rPr>
          <w:u w:val="single"/>
        </w:rPr>
        <w:t>non ecceda</w:t>
      </w:r>
      <w:r>
        <w:t xml:space="preserve"> l’orario normale </w:t>
      </w:r>
      <w:r w:rsidR="001E306F">
        <w:t xml:space="preserve">di lavoro </w:t>
      </w:r>
      <w:r w:rsidR="001E306F">
        <w:rPr>
          <w:i/>
        </w:rPr>
        <w:t>ex</w:t>
      </w:r>
      <w:r w:rsidR="001E306F">
        <w:t xml:space="preserve"> art. </w:t>
      </w:r>
      <w:proofErr w:type="gramStart"/>
      <w:r w:rsidR="001E306F">
        <w:t>3</w:t>
      </w:r>
      <w:proofErr w:type="gramEnd"/>
      <w:r w:rsidR="001E306F">
        <w:t xml:space="preserve"> del D. </w:t>
      </w:r>
      <w:proofErr w:type="spellStart"/>
      <w:r w:rsidR="001E306F">
        <w:t>Lgs</w:t>
      </w:r>
      <w:proofErr w:type="spellEnd"/>
      <w:r w:rsidR="001E306F">
        <w:t>. n. 66/2003;</w:t>
      </w:r>
    </w:p>
    <w:p w:rsidR="001E306F" w:rsidRDefault="001E306F" w:rsidP="004B7A4E">
      <w:pPr>
        <w:pStyle w:val="Paragrafoelenco"/>
        <w:numPr>
          <w:ilvl w:val="0"/>
          <w:numId w:val="2"/>
        </w:numPr>
      </w:pPr>
      <w:r>
        <w:rPr>
          <w:i/>
        </w:rPr>
        <w:t>lavoro straordinario</w:t>
      </w:r>
      <w:r>
        <w:t xml:space="preserve">: qualora </w:t>
      </w:r>
      <w:r w:rsidRPr="001E306F">
        <w:rPr>
          <w:u w:val="single"/>
        </w:rPr>
        <w:t>ecceda</w:t>
      </w:r>
      <w:r>
        <w:t xml:space="preserve"> l’orario normale di lavoro </w:t>
      </w:r>
      <w:r>
        <w:rPr>
          <w:i/>
        </w:rPr>
        <w:t>ex</w:t>
      </w:r>
      <w:r>
        <w:t xml:space="preserve"> art. </w:t>
      </w:r>
      <w:proofErr w:type="gramStart"/>
      <w:r>
        <w:t>3</w:t>
      </w:r>
      <w:proofErr w:type="gramEnd"/>
      <w:r>
        <w:t xml:space="preserve"> del D. </w:t>
      </w:r>
      <w:proofErr w:type="spellStart"/>
      <w:r>
        <w:t>Lgs</w:t>
      </w:r>
      <w:proofErr w:type="spellEnd"/>
      <w:r>
        <w:t>. n. 66/2003 (ovviamente ferm</w:t>
      </w:r>
      <w:r w:rsidR="00D670C2">
        <w:t>a</w:t>
      </w:r>
      <w:r>
        <w:t xml:space="preserve"> restando</w:t>
      </w:r>
      <w:r w:rsidR="00D670C2">
        <w:t xml:space="preserve"> la durata massima prevista dall’art. 4 del D. </w:t>
      </w:r>
      <w:proofErr w:type="spellStart"/>
      <w:r w:rsidR="00D670C2">
        <w:t>Lgs</w:t>
      </w:r>
      <w:proofErr w:type="spellEnd"/>
      <w:r w:rsidR="00D670C2">
        <w:t>. n. 66/2003).</w:t>
      </w:r>
    </w:p>
    <w:p w:rsidR="00E26541" w:rsidRDefault="00630041" w:rsidP="00C30567">
      <w:r>
        <w:t>Un’altra importante novità è rappresentata da</w:t>
      </w:r>
      <w:r w:rsidR="00C30567">
        <w:t>l</w:t>
      </w:r>
      <w:r w:rsidR="00C94E5B">
        <w:t xml:space="preserve"> superamento </w:t>
      </w:r>
      <w:r w:rsidR="00D77DBF">
        <w:t>della categoria delle</w:t>
      </w:r>
      <w:r w:rsidR="00B66616">
        <w:t xml:space="preserve"> clausole flessibil</w:t>
      </w:r>
      <w:r w:rsidR="00D77DBF">
        <w:t xml:space="preserve">i. </w:t>
      </w:r>
    </w:p>
    <w:p w:rsidR="00243D03" w:rsidRDefault="00D77DBF" w:rsidP="00C30567">
      <w:r>
        <w:t xml:space="preserve">L’art. </w:t>
      </w:r>
      <w:proofErr w:type="gramStart"/>
      <w:r>
        <w:t>6</w:t>
      </w:r>
      <w:proofErr w:type="gramEnd"/>
      <w:r>
        <w:t xml:space="preserve">, comma 4, del D. </w:t>
      </w:r>
      <w:proofErr w:type="spellStart"/>
      <w:r>
        <w:t>Lgs</w:t>
      </w:r>
      <w:proofErr w:type="spellEnd"/>
      <w:r>
        <w:t>. n. 81/2015</w:t>
      </w:r>
      <w:r w:rsidR="00243D03">
        <w:t>, infatti, riconduce all’unica categoria delle clausole elastiche tanto le variazioni relative alla collocazione temporale</w:t>
      </w:r>
      <w:r w:rsidR="00A71E71">
        <w:t xml:space="preserve"> della prestazione lavorativa quanto quelle relative alla sua durata.</w:t>
      </w:r>
    </w:p>
    <w:p w:rsidR="002B1C88" w:rsidRDefault="00E26541" w:rsidP="00C30567">
      <w:r>
        <w:t>I</w:t>
      </w:r>
      <w:r w:rsidR="000E38D8">
        <w:t xml:space="preserve">l D. </w:t>
      </w:r>
      <w:proofErr w:type="spellStart"/>
      <w:proofErr w:type="gramStart"/>
      <w:r w:rsidR="000E38D8">
        <w:t>Lgs</w:t>
      </w:r>
      <w:proofErr w:type="spellEnd"/>
      <w:r w:rsidR="000E38D8">
        <w:t>.</w:t>
      </w:r>
      <w:proofErr w:type="gramEnd"/>
      <w:r w:rsidR="000E38D8">
        <w:t xml:space="preserve"> n. 81/2015 </w:t>
      </w:r>
      <w:r w:rsidR="00A71E71">
        <w:t>non</w:t>
      </w:r>
      <w:r w:rsidR="00557601">
        <w:t xml:space="preserve"> introd</w:t>
      </w:r>
      <w:r w:rsidR="000E38D8">
        <w:t>uce</w:t>
      </w:r>
      <w:r>
        <w:t>, in tal caso,</w:t>
      </w:r>
      <w:r w:rsidR="00557601">
        <w:t xml:space="preserve"> modifiche sostanziali sul piano della disciplina giuridica ma </w:t>
      </w:r>
      <w:r w:rsidR="000E38D8">
        <w:t xml:space="preserve">si limita ad </w:t>
      </w:r>
      <w:r w:rsidR="00557601">
        <w:t>accorpa</w:t>
      </w:r>
      <w:r w:rsidR="000E38D8">
        <w:t>re</w:t>
      </w:r>
      <w:r w:rsidR="00B969F6">
        <w:t xml:space="preserve"> le due tipologie di clausole</w:t>
      </w:r>
      <w:r w:rsidR="00574043">
        <w:t xml:space="preserve">, </w:t>
      </w:r>
      <w:r w:rsidR="000E38D8">
        <w:t>tenendo ferma solo la categoria d</w:t>
      </w:r>
      <w:r w:rsidR="00B969F6">
        <w:t xml:space="preserve">elle clausole elastiche. </w:t>
      </w:r>
    </w:p>
    <w:p w:rsidR="001F6E89" w:rsidRDefault="002B1C88" w:rsidP="00C30567">
      <w:r>
        <w:t>Ciò non determina</w:t>
      </w:r>
      <w:r w:rsidR="006A3E56">
        <w:t>, in linea di massima,</w:t>
      </w:r>
      <w:r>
        <w:t xml:space="preserve"> variazion</w:t>
      </w:r>
      <w:r w:rsidR="006A3E56">
        <w:t xml:space="preserve">i </w:t>
      </w:r>
      <w:proofErr w:type="gramStart"/>
      <w:r w:rsidR="006A3E56">
        <w:t>relativamente alla</w:t>
      </w:r>
      <w:proofErr w:type="gramEnd"/>
      <w:r w:rsidR="006A3E56">
        <w:t xml:space="preserve"> disciplina</w:t>
      </w:r>
      <w:r w:rsidR="00FC55E0">
        <w:t xml:space="preserve"> contrattuale</w:t>
      </w:r>
      <w:r w:rsidR="006A3E56">
        <w:t xml:space="preserve"> </w:t>
      </w:r>
      <w:r w:rsidR="00FA5539">
        <w:t xml:space="preserve">vigente </w:t>
      </w:r>
      <w:r w:rsidR="000C54DF">
        <w:t>che, in generale,</w:t>
      </w:r>
      <w:r w:rsidR="001F6E89">
        <w:t xml:space="preserve"> dovrebbe </w:t>
      </w:r>
      <w:r w:rsidR="000C54DF">
        <w:t xml:space="preserve">risultare applicabile anche a seguito </w:t>
      </w:r>
      <w:r w:rsidR="001F6E89">
        <w:t>dell’intervenuto accorpamento delle due tipologie di clausole.</w:t>
      </w:r>
    </w:p>
    <w:p w:rsidR="00597F1D" w:rsidRDefault="00D14256" w:rsidP="0096215F">
      <w:r>
        <w:t xml:space="preserve">Pertanto, </w:t>
      </w:r>
      <w:r w:rsidR="00431F36">
        <w:t xml:space="preserve">nella fase transitoria, </w:t>
      </w:r>
      <w:r>
        <w:t>occorrerà far riferimento alla disciplina</w:t>
      </w:r>
      <w:r w:rsidR="006501A4">
        <w:t xml:space="preserve"> contrattuale</w:t>
      </w:r>
      <w:r>
        <w:t xml:space="preserve"> prevista </w:t>
      </w:r>
      <w:r w:rsidR="006501A4">
        <w:t xml:space="preserve">per le </w:t>
      </w:r>
      <w:r>
        <w:t xml:space="preserve">clausole flessibili qualora ci si voglia avvalere </w:t>
      </w:r>
      <w:r w:rsidR="0096215F">
        <w:t>di una clausola elastica</w:t>
      </w:r>
      <w:r w:rsidR="006501A4">
        <w:t>, ai sensi dell’</w:t>
      </w:r>
      <w:r w:rsidR="0096215F">
        <w:t xml:space="preserve">art. </w:t>
      </w:r>
      <w:proofErr w:type="gramStart"/>
      <w:r w:rsidR="0096215F">
        <w:t>6</w:t>
      </w:r>
      <w:proofErr w:type="gramEnd"/>
      <w:r w:rsidR="0096215F">
        <w:t xml:space="preserve"> del D. </w:t>
      </w:r>
      <w:proofErr w:type="spellStart"/>
      <w:r w:rsidR="0096215F">
        <w:t>Lgs</w:t>
      </w:r>
      <w:proofErr w:type="spellEnd"/>
      <w:r w:rsidR="0096215F">
        <w:t>. n. 81/2015</w:t>
      </w:r>
      <w:r w:rsidR="006501A4">
        <w:t>,</w:t>
      </w:r>
      <w:r w:rsidR="0096215F">
        <w:t xml:space="preserve"> per estendere la durata della prestazione lavorativa. </w:t>
      </w:r>
    </w:p>
    <w:p w:rsidR="00DB46EA" w:rsidRPr="00FF67A6" w:rsidRDefault="00DB46EA" w:rsidP="00C30567"/>
    <w:p w:rsidR="00DB46EA" w:rsidRDefault="00DB46EA" w:rsidP="0043014F">
      <w:pPr>
        <w:pStyle w:val="Titolo2"/>
      </w:pPr>
      <w:bookmarkStart w:id="5" w:name="_Toc426112000"/>
      <w:r>
        <w:t xml:space="preserve">Segue: </w:t>
      </w:r>
      <w:proofErr w:type="gramStart"/>
      <w:r>
        <w:t>modalità</w:t>
      </w:r>
      <w:proofErr w:type="gramEnd"/>
      <w:r>
        <w:t xml:space="preserve"> e contrattazione collettiva</w:t>
      </w:r>
      <w:r w:rsidRPr="00664DF8">
        <w:t xml:space="preserve"> (art. 6)</w:t>
      </w:r>
      <w:r>
        <w:t>.</w:t>
      </w:r>
      <w:bookmarkEnd w:id="5"/>
    </w:p>
    <w:p w:rsidR="00AF5147" w:rsidRDefault="00AF5147" w:rsidP="00AF5147">
      <w:r>
        <w:t xml:space="preserve">Tra le principali novità introdotte dal Decreto Legislativo n. 81/2015 alla </w:t>
      </w:r>
      <w:proofErr w:type="gramStart"/>
      <w:r>
        <w:t>disciplina</w:t>
      </w:r>
      <w:proofErr w:type="gramEnd"/>
      <w:r>
        <w:t xml:space="preserve"> del </w:t>
      </w:r>
      <w:r>
        <w:rPr>
          <w:i/>
        </w:rPr>
        <w:t>part time</w:t>
      </w:r>
      <w:r>
        <w:t xml:space="preserve"> vi è la previsione di una disciplina di carattere residuale del lavoro supplementare e delle clausole elastiche.</w:t>
      </w:r>
    </w:p>
    <w:p w:rsidR="00AF5147" w:rsidRDefault="00AF5147" w:rsidP="00AF5147">
      <w:r>
        <w:t xml:space="preserve">Viene, quindi, superata l’impostazione </w:t>
      </w:r>
      <w:proofErr w:type="gramStart"/>
      <w:r>
        <w:t>precedentemente</w:t>
      </w:r>
      <w:proofErr w:type="gramEnd"/>
      <w:r>
        <w:t xml:space="preserve"> adottata dal D. </w:t>
      </w:r>
      <w:proofErr w:type="spellStart"/>
      <w:r>
        <w:t>Lgs</w:t>
      </w:r>
      <w:proofErr w:type="spellEnd"/>
      <w:r>
        <w:t>. n. 61/2000 che affidava integralmente alla contrattazione collettiva la regolamentazion</w:t>
      </w:r>
      <w:r w:rsidR="00417F9A">
        <w:t>e di questi istituti.</w:t>
      </w:r>
    </w:p>
    <w:p w:rsidR="00E243F7" w:rsidRDefault="00AF5147" w:rsidP="00AF5147">
      <w:r>
        <w:t xml:space="preserve">Si pone, quindi, la necessità di individuare i rapporti tra le previsioni </w:t>
      </w:r>
      <w:proofErr w:type="gramStart"/>
      <w:r>
        <w:t>attualmente</w:t>
      </w:r>
      <w:proofErr w:type="gramEnd"/>
      <w:r>
        <w:t xml:space="preserve"> contenute nella contrattazione collettiva e la nuova disciplina di legge. </w:t>
      </w:r>
    </w:p>
    <w:p w:rsidR="00AF5147" w:rsidRDefault="00AF5147" w:rsidP="00AF5147">
      <w:r>
        <w:lastRenderedPageBreak/>
        <w:t xml:space="preserve">In linea di principio, si può ritenere che ogniqualvolta la disciplina legale </w:t>
      </w:r>
      <w:r w:rsidR="00AF23C5">
        <w:t>risulti, in concreto, compatibile con la vigente contrattazione collettiva (</w:t>
      </w:r>
      <w:proofErr w:type="gramStart"/>
      <w:r w:rsidR="00AF23C5">
        <w:t>in quanto</w:t>
      </w:r>
      <w:proofErr w:type="gramEnd"/>
      <w:r w:rsidR="00AF23C5">
        <w:t xml:space="preserve"> non a</w:t>
      </w:r>
      <w:r>
        <w:t>lter</w:t>
      </w:r>
      <w:r w:rsidR="00AF23C5">
        <w:t>a</w:t>
      </w:r>
      <w:r>
        <w:t xml:space="preserve"> gli equilibri negozialmente raggiunti</w:t>
      </w:r>
      <w:r w:rsidR="00AF23C5">
        <w:t>)</w:t>
      </w:r>
      <w:r>
        <w:t>, le clausole già pattuite restano pienamente valide e possono continuare a trovare applicazione anche nell’ambito della nuova disciplina legislativa.</w:t>
      </w:r>
    </w:p>
    <w:p w:rsidR="00AF5147" w:rsidRDefault="00AF5147" w:rsidP="00AF5147">
      <w:r>
        <w:t xml:space="preserve">A tal proposito, ferma restando la necessità di verificare caso per caso le singole pattuizioni contenute </w:t>
      </w:r>
      <w:proofErr w:type="gramStart"/>
      <w:r>
        <w:t>nelle</w:t>
      </w:r>
      <w:proofErr w:type="gramEnd"/>
      <w:r>
        <w:t xml:space="preserve"> contrattazione collettiva, si rileva che la modifica introdotta alla nozione di lavoro supplementare</w:t>
      </w:r>
      <w:r>
        <w:rPr>
          <w:rStyle w:val="Rimandonotaapidipagina"/>
        </w:rPr>
        <w:footnoteReference w:id="3"/>
      </w:r>
      <w:r>
        <w:t>, così come la modifica introdotta alla disciplina delle clausole elastiche</w:t>
      </w:r>
      <w:r w:rsidR="00E243F7">
        <w:t>,</w:t>
      </w:r>
      <w:r>
        <w:t xml:space="preserve"> non sembrano</w:t>
      </w:r>
      <w:r w:rsidR="00E243F7">
        <w:t>,</w:t>
      </w:r>
      <w:r>
        <w:t xml:space="preserve"> di per sé sole</w:t>
      </w:r>
      <w:r w:rsidR="00E243F7">
        <w:t>,</w:t>
      </w:r>
      <w:r>
        <w:t xml:space="preserve"> sufficienti a determinare il superamento della pattuizioni contenute nella contrattazione collettiva.</w:t>
      </w:r>
    </w:p>
    <w:p w:rsidR="00AF5147" w:rsidRDefault="00AF5147" w:rsidP="00AF5147">
      <w:r>
        <w:t xml:space="preserve">Ovviamente, qualora la clausola sia ritenuta compatibile con la nuova disciplina, potrebbe essere comunque necessario procedere ad alcuni </w:t>
      </w:r>
      <w:r w:rsidR="00E243F7">
        <w:t>meri “</w:t>
      </w:r>
      <w:r>
        <w:t>aggiustamenti</w:t>
      </w:r>
      <w:r w:rsidR="00E243F7">
        <w:t>”,</w:t>
      </w:r>
      <w:r>
        <w:t xml:space="preserve"> resi necessari dalle nuove definizioni previste dalla legge. Si pensi</w:t>
      </w:r>
      <w:r w:rsidR="00C946F2">
        <w:t>,</w:t>
      </w:r>
      <w:r>
        <w:t xml:space="preserve"> ad esempio</w:t>
      </w:r>
      <w:r w:rsidR="00C946F2">
        <w:t>,</w:t>
      </w:r>
      <w:r>
        <w:t xml:space="preserve"> all’ipotesi</w:t>
      </w:r>
      <w:r w:rsidR="0096215F">
        <w:t xml:space="preserve">, già menzionata </w:t>
      </w:r>
      <w:proofErr w:type="gramStart"/>
      <w:r w:rsidR="0096215F">
        <w:t>precedentemente</w:t>
      </w:r>
      <w:proofErr w:type="gramEnd"/>
      <w:r w:rsidR="0096215F">
        <w:t>,</w:t>
      </w:r>
      <w:r>
        <w:t xml:space="preserve"> della necessità </w:t>
      </w:r>
      <w:r w:rsidR="00CB3A9A">
        <w:t xml:space="preserve">del datore di lavoro </w:t>
      </w:r>
      <w:r>
        <w:t xml:space="preserve">di avvalersi della clausola che consente di variare in aumento la durata del </w:t>
      </w:r>
      <w:r>
        <w:rPr>
          <w:i/>
        </w:rPr>
        <w:t>part time.</w:t>
      </w:r>
      <w:r>
        <w:t xml:space="preserve"> In tal caso, sarà</w:t>
      </w:r>
      <w:r w:rsidR="00E243F7">
        <w:t>,</w:t>
      </w:r>
      <w:r w:rsidR="00E243F7">
        <w:rPr>
          <w:i/>
        </w:rPr>
        <w:t xml:space="preserve"> medio tempore</w:t>
      </w:r>
      <w:r w:rsidR="00E243F7">
        <w:t>,</w:t>
      </w:r>
      <w:r>
        <w:t xml:space="preserve"> necessario far riferimento alla</w:t>
      </w:r>
      <w:r w:rsidR="00CB3A9A">
        <w:t xml:space="preserve"> vigente</w:t>
      </w:r>
      <w:r>
        <w:t xml:space="preserve"> disciplina</w:t>
      </w:r>
      <w:r w:rsidR="00CB3A9A">
        <w:t xml:space="preserve"> contrattuale</w:t>
      </w:r>
      <w:r>
        <w:t xml:space="preserve"> delle clausole </w:t>
      </w:r>
      <w:proofErr w:type="gramStart"/>
      <w:r>
        <w:t>flessibili anche se</w:t>
      </w:r>
      <w:proofErr w:type="gramEnd"/>
      <w:r>
        <w:t xml:space="preserve"> nella nuova disciplina legislativa tali clausole vengono denominate come elastiche.</w:t>
      </w:r>
    </w:p>
    <w:p w:rsidR="00E73A38" w:rsidRDefault="007C5D06" w:rsidP="00AF5147">
      <w:pPr>
        <w:contextualSpacing/>
      </w:pPr>
      <w:r>
        <w:t>Ciò premesso</w:t>
      </w:r>
      <w:r w:rsidR="00E243F7">
        <w:t>,</w:t>
      </w:r>
      <w:r>
        <w:t xml:space="preserve"> con riferimento ai contratti collettivi in essere, il tratto caratterizzante della nuova </w:t>
      </w:r>
      <w:r w:rsidR="009B4CA7">
        <w:t>normativa</w:t>
      </w:r>
      <w:r>
        <w:t xml:space="preserve"> è la previsione di una </w:t>
      </w:r>
      <w:r w:rsidR="009B4CA7">
        <w:t xml:space="preserve">disciplina </w:t>
      </w:r>
      <w:r w:rsidR="00E243F7">
        <w:t>“</w:t>
      </w:r>
      <w:r w:rsidR="009B4CA7">
        <w:t>cedevole</w:t>
      </w:r>
      <w:r w:rsidR="00E243F7">
        <w:t>”</w:t>
      </w:r>
      <w:r w:rsidR="009B4CA7">
        <w:t xml:space="preserve"> di carattere legale</w:t>
      </w:r>
      <w:r w:rsidR="00CB3A9A">
        <w:t>,</w:t>
      </w:r>
      <w:r w:rsidR="009B4CA7">
        <w:t xml:space="preserve"> che </w:t>
      </w:r>
      <w:r w:rsidR="00332E62">
        <w:t xml:space="preserve">quindi </w:t>
      </w:r>
      <w:r w:rsidR="009B4CA7">
        <w:t xml:space="preserve">opera </w:t>
      </w:r>
      <w:r w:rsidR="00332E62">
        <w:t xml:space="preserve">solo </w:t>
      </w:r>
      <w:r w:rsidR="009B4CA7">
        <w:t>qua</w:t>
      </w:r>
      <w:r w:rsidR="00332E62">
        <w:t>nd</w:t>
      </w:r>
      <w:r w:rsidR="009B4CA7">
        <w:t>o la cont</w:t>
      </w:r>
      <w:r w:rsidR="00C946F2">
        <w:t>rattazione collettiva non preveda</w:t>
      </w:r>
      <w:r w:rsidR="009B4CA7">
        <w:t xml:space="preserve"> una </w:t>
      </w:r>
      <w:proofErr w:type="gramStart"/>
      <w:r w:rsidR="009B4CA7">
        <w:t>regolamentazione</w:t>
      </w:r>
      <w:proofErr w:type="gramEnd"/>
      <w:r w:rsidR="009B4CA7">
        <w:t xml:space="preserve"> </w:t>
      </w:r>
      <w:r w:rsidR="005B51EB">
        <w:t xml:space="preserve">diversa. </w:t>
      </w:r>
    </w:p>
    <w:p w:rsidR="007C5D06" w:rsidRDefault="005B51EB" w:rsidP="00AF5147">
      <w:r>
        <w:t xml:space="preserve">In altre parole, qualora la contrattazione collettiva preveda una specifica </w:t>
      </w:r>
      <w:proofErr w:type="gramStart"/>
      <w:r>
        <w:t>regolamentazione</w:t>
      </w:r>
      <w:proofErr w:type="gramEnd"/>
      <w:r>
        <w:t xml:space="preserve">  relativa</w:t>
      </w:r>
      <w:r w:rsidR="00942328">
        <w:t xml:space="preserve">mente al lavoro supplementare ed alle clausole flessibili (ivi inclusa quella precedentemente denominata </w:t>
      </w:r>
      <w:r w:rsidR="00E73A38">
        <w:t>come clausole elastiche) occorrerà far riferimento esclusivamente a tale regolamentazione contrattuale e non a quella prevista dalla legge.</w:t>
      </w:r>
    </w:p>
    <w:p w:rsidR="00AF5147" w:rsidRDefault="001B6968" w:rsidP="0017095F">
      <w:r>
        <w:t>N</w:t>
      </w:r>
      <w:r w:rsidR="00AF5147">
        <w:t>el merito</w:t>
      </w:r>
      <w:r>
        <w:t>,</w:t>
      </w:r>
      <w:r w:rsidR="00AF5147">
        <w:t xml:space="preserve"> la disciplina</w:t>
      </w:r>
      <w:r w:rsidR="0017095F">
        <w:t xml:space="preserve"> legale di carattere residuale</w:t>
      </w:r>
      <w:r w:rsidR="00AF5147">
        <w:t xml:space="preserve"> per il lavoro supplementare è informat</w:t>
      </w:r>
      <w:r w:rsidR="0017095F">
        <w:t>a</w:t>
      </w:r>
      <w:r w:rsidR="00AF5147">
        <w:t xml:space="preserve"> ai seguenti principi:</w:t>
      </w:r>
    </w:p>
    <w:p w:rsidR="00AF5147" w:rsidRDefault="00AF5147" w:rsidP="00AF5147">
      <w:pPr>
        <w:pStyle w:val="Paragrafoelenco"/>
        <w:numPr>
          <w:ilvl w:val="0"/>
          <w:numId w:val="3"/>
        </w:numPr>
        <w:spacing w:after="160" w:line="259" w:lineRule="auto"/>
      </w:pPr>
      <w:r>
        <w:t xml:space="preserve">Limite massimo del 25% delle ore di lavoro settimanali </w:t>
      </w:r>
      <w:proofErr w:type="gramStart"/>
      <w:r>
        <w:t>concordate</w:t>
      </w:r>
      <w:proofErr w:type="gramEnd"/>
      <w:r>
        <w:t>;</w:t>
      </w:r>
    </w:p>
    <w:p w:rsidR="00AF5147" w:rsidRDefault="00AF5147" w:rsidP="00AF5147">
      <w:pPr>
        <w:pStyle w:val="Paragrafoelenco"/>
        <w:numPr>
          <w:ilvl w:val="0"/>
          <w:numId w:val="3"/>
        </w:numPr>
        <w:spacing w:after="160" w:line="259" w:lineRule="auto"/>
      </w:pPr>
      <w:r>
        <w:t>Possibilità per il lavoratore di rifiutare lo svolgimento per comprovate esigenze:</w:t>
      </w:r>
    </w:p>
    <w:p w:rsidR="00AF5147" w:rsidRDefault="00AF5147" w:rsidP="00AF5147">
      <w:pPr>
        <w:pStyle w:val="Paragrafoelenco"/>
        <w:numPr>
          <w:ilvl w:val="1"/>
          <w:numId w:val="3"/>
        </w:numPr>
        <w:spacing w:after="160" w:line="259" w:lineRule="auto"/>
      </w:pPr>
      <w:proofErr w:type="gramStart"/>
      <w:r>
        <w:t>lavorative</w:t>
      </w:r>
      <w:proofErr w:type="gramEnd"/>
      <w:r>
        <w:t>;</w:t>
      </w:r>
    </w:p>
    <w:p w:rsidR="00AF5147" w:rsidRDefault="00AF5147" w:rsidP="00AF5147">
      <w:pPr>
        <w:pStyle w:val="Paragrafoelenco"/>
        <w:numPr>
          <w:ilvl w:val="1"/>
          <w:numId w:val="3"/>
        </w:numPr>
        <w:spacing w:after="160" w:line="259" w:lineRule="auto"/>
      </w:pPr>
      <w:proofErr w:type="gramStart"/>
      <w:r>
        <w:t>di</w:t>
      </w:r>
      <w:proofErr w:type="gramEnd"/>
      <w:r>
        <w:t xml:space="preserve"> salute;</w:t>
      </w:r>
    </w:p>
    <w:p w:rsidR="00AF5147" w:rsidRDefault="00AF5147" w:rsidP="00AF5147">
      <w:pPr>
        <w:pStyle w:val="Paragrafoelenco"/>
        <w:numPr>
          <w:ilvl w:val="1"/>
          <w:numId w:val="3"/>
        </w:numPr>
        <w:spacing w:after="160" w:line="259" w:lineRule="auto"/>
      </w:pPr>
      <w:proofErr w:type="gramStart"/>
      <w:r>
        <w:t>familiari</w:t>
      </w:r>
      <w:proofErr w:type="gramEnd"/>
      <w:r>
        <w:t>;</w:t>
      </w:r>
    </w:p>
    <w:p w:rsidR="00AF5147" w:rsidRDefault="00AF5147" w:rsidP="00AF5147">
      <w:pPr>
        <w:pStyle w:val="Paragrafoelenco"/>
        <w:numPr>
          <w:ilvl w:val="1"/>
          <w:numId w:val="3"/>
        </w:numPr>
        <w:spacing w:after="160" w:line="259" w:lineRule="auto"/>
      </w:pPr>
      <w:proofErr w:type="gramStart"/>
      <w:r>
        <w:t>di</w:t>
      </w:r>
      <w:proofErr w:type="gramEnd"/>
      <w:r>
        <w:t xml:space="preserve"> formazione professionale;</w:t>
      </w:r>
    </w:p>
    <w:p w:rsidR="00AF5147" w:rsidRDefault="00AF5147" w:rsidP="00AF5147">
      <w:pPr>
        <w:pStyle w:val="Paragrafoelenco"/>
        <w:numPr>
          <w:ilvl w:val="0"/>
          <w:numId w:val="3"/>
        </w:numPr>
        <w:spacing w:after="160" w:line="259" w:lineRule="auto"/>
      </w:pPr>
      <w:r>
        <w:t xml:space="preserve">Maggiorazione retributiva del 15% della retribuzione oraria globale </w:t>
      </w:r>
      <w:proofErr w:type="gramStart"/>
      <w:r>
        <w:t>di</w:t>
      </w:r>
      <w:proofErr w:type="gramEnd"/>
      <w:r>
        <w:t xml:space="preserve"> fatto</w:t>
      </w:r>
      <w:r w:rsidR="00901298">
        <w:rPr>
          <w:rStyle w:val="Rimandonotaapidipagina"/>
        </w:rPr>
        <w:footnoteReference w:id="4"/>
      </w:r>
      <w:r>
        <w:t>.</w:t>
      </w:r>
    </w:p>
    <w:p w:rsidR="0046495C" w:rsidRDefault="00AF5147" w:rsidP="0046495C">
      <w:r w:rsidRPr="005D50FA">
        <w:t xml:space="preserve">Per quanto riguarda, invece, le clausole </w:t>
      </w:r>
      <w:proofErr w:type="gramStart"/>
      <w:r w:rsidRPr="005D50FA">
        <w:t>elastiche</w:t>
      </w:r>
      <w:r>
        <w:t xml:space="preserve"> </w:t>
      </w:r>
      <w:r w:rsidR="005D50FA">
        <w:t>la</w:t>
      </w:r>
      <w:proofErr w:type="gramEnd"/>
      <w:r w:rsidR="005D50FA">
        <w:t xml:space="preserve"> disciplina legale di carattere residuale</w:t>
      </w:r>
      <w:r w:rsidR="002C7570">
        <w:t xml:space="preserve"> prevede</w:t>
      </w:r>
      <w:r w:rsidR="0046495C">
        <w:t>:</w:t>
      </w:r>
    </w:p>
    <w:p w:rsidR="00C14A46" w:rsidRDefault="00C14A46" w:rsidP="00AF5147">
      <w:pPr>
        <w:pStyle w:val="Paragrafoelenco"/>
        <w:numPr>
          <w:ilvl w:val="0"/>
          <w:numId w:val="3"/>
        </w:numPr>
        <w:spacing w:after="160" w:line="259" w:lineRule="auto"/>
      </w:pPr>
      <w:r>
        <w:t>Obbligo di pattuizione per iscritto e avanti alla commissione di certificazione;</w:t>
      </w:r>
    </w:p>
    <w:p w:rsidR="00C14A46" w:rsidRDefault="00C14A46" w:rsidP="00AF5147">
      <w:pPr>
        <w:pStyle w:val="Paragrafoelenco"/>
        <w:numPr>
          <w:ilvl w:val="0"/>
          <w:numId w:val="3"/>
        </w:numPr>
        <w:spacing w:after="160" w:line="259" w:lineRule="auto"/>
      </w:pPr>
      <w:proofErr w:type="gramStart"/>
      <w:r>
        <w:lastRenderedPageBreak/>
        <w:t xml:space="preserve">Possibilità per il lavoratore di </w:t>
      </w:r>
      <w:r w:rsidR="00FE1D13">
        <w:t>farsi assistere da: un rappresentante sindacale</w:t>
      </w:r>
      <w:r w:rsidR="00F17749">
        <w:t>,</w:t>
      </w:r>
      <w:r w:rsidR="00FE1D13">
        <w:t xml:space="preserve"> un avv</w:t>
      </w:r>
      <w:r w:rsidR="00F17749">
        <w:t>ocato, un consulente del lavoro;</w:t>
      </w:r>
      <w:proofErr w:type="gramEnd"/>
    </w:p>
    <w:p w:rsidR="00F17749" w:rsidRDefault="00F36EAA" w:rsidP="00AF5147">
      <w:pPr>
        <w:pStyle w:val="Paragrafoelenco"/>
        <w:numPr>
          <w:ilvl w:val="0"/>
          <w:numId w:val="3"/>
        </w:numPr>
        <w:spacing w:after="160" w:line="259" w:lineRule="auto"/>
      </w:pPr>
      <w:r>
        <w:t>L</w:t>
      </w:r>
      <w:r w:rsidR="00F17749">
        <w:t xml:space="preserve">a clausola elastica deve definire le condizioni e le </w:t>
      </w:r>
      <w:proofErr w:type="gramStart"/>
      <w:r w:rsidR="00F17749">
        <w:t>modalità</w:t>
      </w:r>
      <w:proofErr w:type="gramEnd"/>
      <w:r w:rsidR="00F17749">
        <w:t xml:space="preserve"> </w:t>
      </w:r>
      <w:r>
        <w:t>di utilizzo fermo restando un preavviso di due giorni;</w:t>
      </w:r>
    </w:p>
    <w:p w:rsidR="00C5641A" w:rsidRDefault="0027335E" w:rsidP="0027335E">
      <w:pPr>
        <w:pStyle w:val="Paragrafoelenco"/>
        <w:numPr>
          <w:ilvl w:val="0"/>
          <w:numId w:val="3"/>
        </w:numPr>
        <w:spacing w:after="160" w:line="259" w:lineRule="auto"/>
      </w:pPr>
      <w:r>
        <w:t xml:space="preserve">In caso di aumento della durata </w:t>
      </w:r>
      <w:proofErr w:type="gramStart"/>
      <w:r>
        <w:t>della</w:t>
      </w:r>
      <w:proofErr w:type="gramEnd"/>
      <w:r>
        <w:t xml:space="preserve"> prestazione lavorativa non si potrà eccedere il l</w:t>
      </w:r>
      <w:r w:rsidR="00C5641A">
        <w:t>imite massimo del 25% della normale prestazione annua a tempo parziale;</w:t>
      </w:r>
    </w:p>
    <w:p w:rsidR="00E246F8" w:rsidRDefault="00E246F8" w:rsidP="00E246F8">
      <w:pPr>
        <w:pStyle w:val="Paragrafoelenco"/>
        <w:numPr>
          <w:ilvl w:val="0"/>
          <w:numId w:val="3"/>
        </w:numPr>
        <w:spacing w:after="160" w:line="259" w:lineRule="auto"/>
      </w:pPr>
      <w:r>
        <w:t xml:space="preserve">Maggiorazione retributiva del 15% della retribuzione oraria globale </w:t>
      </w:r>
      <w:proofErr w:type="gramStart"/>
      <w:r>
        <w:t>di</w:t>
      </w:r>
      <w:proofErr w:type="gramEnd"/>
      <w:r>
        <w:t xml:space="preserve"> fatto</w:t>
      </w:r>
      <w:r>
        <w:rPr>
          <w:rStyle w:val="Rimandonotaapidipagina"/>
        </w:rPr>
        <w:footnoteReference w:id="5"/>
      </w:r>
      <w:r>
        <w:t>.</w:t>
      </w:r>
    </w:p>
    <w:p w:rsidR="00327433" w:rsidRDefault="00327433" w:rsidP="00AF5147"/>
    <w:p w:rsidR="00327433" w:rsidRDefault="00D44956" w:rsidP="0043014F">
      <w:pPr>
        <w:pStyle w:val="Titolo2"/>
      </w:pPr>
      <w:bookmarkStart w:id="6" w:name="_Toc426112001"/>
      <w:r>
        <w:t>Principio di non discriminazione</w:t>
      </w:r>
      <w:r w:rsidR="00327433" w:rsidRPr="00664DF8">
        <w:t xml:space="preserve"> (art. </w:t>
      </w:r>
      <w:r w:rsidR="00321B62">
        <w:t>7</w:t>
      </w:r>
      <w:r w:rsidR="00327433" w:rsidRPr="00664DF8">
        <w:t>)</w:t>
      </w:r>
      <w:r w:rsidR="00327433">
        <w:t>.</w:t>
      </w:r>
      <w:bookmarkEnd w:id="6"/>
    </w:p>
    <w:p w:rsidR="004B182D" w:rsidRDefault="00EF2C3D" w:rsidP="00AF5147">
      <w:bookmarkStart w:id="7" w:name="_GoBack"/>
      <w:bookmarkEnd w:id="7"/>
      <w:r>
        <w:t xml:space="preserve">Alcune piccole modifiche riguardano anche </w:t>
      </w:r>
      <w:r w:rsidR="00D44956">
        <w:t xml:space="preserve">la disciplina </w:t>
      </w:r>
      <w:r w:rsidR="004B182D">
        <w:t>del principio di non discriminazione.</w:t>
      </w:r>
    </w:p>
    <w:p w:rsidR="00D0027B" w:rsidRPr="00861F25" w:rsidRDefault="00C3614F" w:rsidP="00AF5147">
      <w:pPr>
        <w:contextualSpacing/>
        <w:rPr>
          <w:i/>
        </w:rPr>
      </w:pPr>
      <w:r>
        <w:t>In particolare, l</w:t>
      </w:r>
      <w:r w:rsidR="004B182D">
        <w:t xml:space="preserve">’art. </w:t>
      </w:r>
      <w:proofErr w:type="gramStart"/>
      <w:r w:rsidR="004B182D">
        <w:t>7</w:t>
      </w:r>
      <w:proofErr w:type="gramEnd"/>
      <w:r w:rsidR="004B182D">
        <w:t xml:space="preserve"> del D. </w:t>
      </w:r>
      <w:proofErr w:type="spellStart"/>
      <w:r w:rsidR="004B182D">
        <w:t>Lgs</w:t>
      </w:r>
      <w:proofErr w:type="spellEnd"/>
      <w:r w:rsidR="004B182D">
        <w:t>. n. 81/2015</w:t>
      </w:r>
      <w:r w:rsidR="00861F25">
        <w:t>,</w:t>
      </w:r>
      <w:r w:rsidR="004B182D">
        <w:t xml:space="preserve"> pur lasciando inalterata </w:t>
      </w:r>
      <w:r w:rsidR="00D0027B">
        <w:t>la disciplina di principio</w:t>
      </w:r>
      <w:r w:rsidR="00176C9F">
        <w:t xml:space="preserve"> che si </w:t>
      </w:r>
      <w:r w:rsidR="008C4975">
        <w:t>articola nel duplice profilo del dirit</w:t>
      </w:r>
      <w:r w:rsidR="00D0027B">
        <w:t xml:space="preserve">to a ricevere il medesimo trattamento rispetto ad un lavoratore a tempo pieno di pari inquadramento </w:t>
      </w:r>
      <w:r w:rsidR="00AB1862">
        <w:t>e d</w:t>
      </w:r>
      <w:r w:rsidR="00176C9F">
        <w:t xml:space="preserve">el </w:t>
      </w:r>
      <w:r w:rsidR="00AB1862">
        <w:t xml:space="preserve">principio </w:t>
      </w:r>
      <w:r w:rsidR="00DB29E7">
        <w:t xml:space="preserve">del cd. </w:t>
      </w:r>
      <w:r w:rsidR="00DB29E7">
        <w:rPr>
          <w:i/>
        </w:rPr>
        <w:t xml:space="preserve">pro rata </w:t>
      </w:r>
      <w:proofErr w:type="spellStart"/>
      <w:r w:rsidR="00DB29E7">
        <w:rPr>
          <w:i/>
        </w:rPr>
        <w:t>temporis</w:t>
      </w:r>
      <w:proofErr w:type="spellEnd"/>
      <w:r w:rsidR="00861F25">
        <w:rPr>
          <w:i/>
        </w:rPr>
        <w:t>,</w:t>
      </w:r>
      <w:r w:rsidR="00861F25" w:rsidRPr="00861F25">
        <w:t xml:space="preserve"> </w:t>
      </w:r>
      <w:r w:rsidR="00861F25">
        <w:t xml:space="preserve">la puntuale indicazione contenuta nell’art. 4 del D. </w:t>
      </w:r>
      <w:proofErr w:type="spellStart"/>
      <w:r w:rsidR="00861F25">
        <w:t>Lgs</w:t>
      </w:r>
      <w:proofErr w:type="spellEnd"/>
      <w:r w:rsidR="00861F25">
        <w:t xml:space="preserve">. n. 61/2000 dei singoli diritti soggetti ad equivalenza o a </w:t>
      </w:r>
      <w:proofErr w:type="spellStart"/>
      <w:r w:rsidR="00861F25">
        <w:t>riproporzionamento</w:t>
      </w:r>
      <w:proofErr w:type="spellEnd"/>
      <w:r w:rsidR="00861F25">
        <w:t>.</w:t>
      </w:r>
    </w:p>
    <w:p w:rsidR="00861F25" w:rsidRDefault="00861F25" w:rsidP="00AF5147">
      <w:r>
        <w:t>In linea di principio</w:t>
      </w:r>
      <w:r w:rsidR="00B65ED4">
        <w:t xml:space="preserve"> ciò non dovrebbe determinare conseguenze sul piano della normativa applicabile</w:t>
      </w:r>
      <w:r>
        <w:t>.</w:t>
      </w:r>
    </w:p>
    <w:p w:rsidR="00E97BC7" w:rsidRDefault="00CE6B99" w:rsidP="00AF5147">
      <w:r>
        <w:t xml:space="preserve">L’art. </w:t>
      </w:r>
      <w:proofErr w:type="gramStart"/>
      <w:r>
        <w:t>7</w:t>
      </w:r>
      <w:proofErr w:type="gramEnd"/>
      <w:r>
        <w:t>, inoltre, prevede gli istituti</w:t>
      </w:r>
      <w:r w:rsidR="00E97BC7">
        <w:t xml:space="preserve"> per i quali la contrattazione collettiva può prevedere una rimodulazione delle relative durate:</w:t>
      </w:r>
    </w:p>
    <w:p w:rsidR="00E97BC7" w:rsidRDefault="00E97BC7" w:rsidP="00A63930">
      <w:pPr>
        <w:pStyle w:val="Paragrafoelenco"/>
        <w:numPr>
          <w:ilvl w:val="0"/>
          <w:numId w:val="4"/>
        </w:numPr>
        <w:ind w:left="284" w:hanging="284"/>
      </w:pPr>
      <w:r>
        <w:t>periodo di prova;</w:t>
      </w:r>
    </w:p>
    <w:p w:rsidR="00A63930" w:rsidRDefault="00A63930" w:rsidP="00A63930">
      <w:pPr>
        <w:pStyle w:val="Paragrafoelenco"/>
        <w:numPr>
          <w:ilvl w:val="0"/>
          <w:numId w:val="4"/>
        </w:numPr>
        <w:ind w:left="284" w:hanging="284"/>
      </w:pPr>
      <w:proofErr w:type="gramStart"/>
      <w:r>
        <w:t>preavviso</w:t>
      </w:r>
      <w:proofErr w:type="gramEnd"/>
      <w:r>
        <w:t xml:space="preserve"> in caso di licenziamento o dimissioni;</w:t>
      </w:r>
    </w:p>
    <w:p w:rsidR="00A63930" w:rsidRDefault="00A63930" w:rsidP="00A63930">
      <w:pPr>
        <w:pStyle w:val="Paragrafoelenco"/>
        <w:numPr>
          <w:ilvl w:val="0"/>
          <w:numId w:val="4"/>
        </w:numPr>
        <w:ind w:left="284" w:hanging="284"/>
      </w:pPr>
      <w:r>
        <w:t>periodo di comporto.</w:t>
      </w:r>
    </w:p>
    <w:p w:rsidR="00B47C5A" w:rsidRDefault="0010188B" w:rsidP="00325769">
      <w:pPr>
        <w:contextualSpacing/>
      </w:pPr>
      <w:r>
        <w:t xml:space="preserve">Se da un lato, la previsione del periodo di preavviso rappresenta una precisazione importante, </w:t>
      </w:r>
      <w:r w:rsidR="004856AE">
        <w:t>per quanto riguarda il</w:t>
      </w:r>
      <w:r w:rsidR="00F742DB">
        <w:t xml:space="preserve"> periodo di comporto</w:t>
      </w:r>
      <w:r w:rsidR="00382C49">
        <w:t xml:space="preserve"> </w:t>
      </w:r>
      <w:r w:rsidR="004856AE">
        <w:t xml:space="preserve">la norma </w:t>
      </w:r>
      <w:proofErr w:type="gramStart"/>
      <w:r w:rsidR="000530AF">
        <w:t>risulta</w:t>
      </w:r>
      <w:proofErr w:type="gramEnd"/>
      <w:r w:rsidR="000530AF">
        <w:t xml:space="preserve"> differente rispetto a quanto precedentemente </w:t>
      </w:r>
      <w:r w:rsidR="00325769">
        <w:t xml:space="preserve">previsto dal D. </w:t>
      </w:r>
      <w:proofErr w:type="spellStart"/>
      <w:r w:rsidR="00325769">
        <w:t>Lgs</w:t>
      </w:r>
      <w:proofErr w:type="spellEnd"/>
      <w:r w:rsidR="00325769">
        <w:t xml:space="preserve">. n. 61/2000, che prevedeva la rimodulazione solo per il </w:t>
      </w:r>
      <w:r w:rsidR="00325769">
        <w:rPr>
          <w:i/>
        </w:rPr>
        <w:t xml:space="preserve">part </w:t>
      </w:r>
      <w:proofErr w:type="spellStart"/>
      <w:r w:rsidR="00325769">
        <w:rPr>
          <w:i/>
        </w:rPr>
        <w:t>time</w:t>
      </w:r>
      <w:proofErr w:type="spellEnd"/>
      <w:r w:rsidR="00325769">
        <w:t xml:space="preserve"> verticale.</w:t>
      </w:r>
    </w:p>
    <w:p w:rsidR="00FA0A21" w:rsidRDefault="00FA0A21" w:rsidP="00A63930"/>
    <w:p w:rsidR="00FA0A21" w:rsidRDefault="009D322F" w:rsidP="0043014F">
      <w:pPr>
        <w:pStyle w:val="Titolo2"/>
      </w:pPr>
      <w:bookmarkStart w:id="8" w:name="_Toc426112002"/>
      <w:r>
        <w:t>Trasformazione del rapporto</w:t>
      </w:r>
      <w:r w:rsidR="00FA0A21" w:rsidRPr="00664DF8">
        <w:t xml:space="preserve"> (art. </w:t>
      </w:r>
      <w:r>
        <w:t>8</w:t>
      </w:r>
      <w:r w:rsidR="00FA0A21" w:rsidRPr="00664DF8">
        <w:t>)</w:t>
      </w:r>
      <w:r w:rsidR="00FA0A21">
        <w:t>.</w:t>
      </w:r>
      <w:bookmarkEnd w:id="8"/>
    </w:p>
    <w:p w:rsidR="00FA0A21" w:rsidRDefault="009D322F" w:rsidP="00A63930">
      <w:r>
        <w:t xml:space="preserve">Per quanto riguarda la disciplina della trasformazione del rapporto </w:t>
      </w:r>
      <w:proofErr w:type="gramStart"/>
      <w:r>
        <w:t>di</w:t>
      </w:r>
      <w:proofErr w:type="gramEnd"/>
      <w:r>
        <w:t xml:space="preserve"> lavoro da </w:t>
      </w:r>
      <w:r>
        <w:rPr>
          <w:i/>
        </w:rPr>
        <w:t xml:space="preserve">full </w:t>
      </w:r>
      <w:proofErr w:type="spellStart"/>
      <w:r>
        <w:rPr>
          <w:i/>
        </w:rPr>
        <w:t>time</w:t>
      </w:r>
      <w:proofErr w:type="spellEnd"/>
      <w:r>
        <w:rPr>
          <w:i/>
        </w:rPr>
        <w:t xml:space="preserve"> </w:t>
      </w:r>
      <w:r>
        <w:t xml:space="preserve">a </w:t>
      </w:r>
      <w:r>
        <w:rPr>
          <w:i/>
        </w:rPr>
        <w:t xml:space="preserve">part </w:t>
      </w:r>
      <w:proofErr w:type="spellStart"/>
      <w:r>
        <w:rPr>
          <w:i/>
        </w:rPr>
        <w:t>time</w:t>
      </w:r>
      <w:proofErr w:type="spellEnd"/>
      <w:r w:rsidR="004B5030">
        <w:t xml:space="preserve"> e viceversa</w:t>
      </w:r>
      <w:r>
        <w:t xml:space="preserve">, il D. </w:t>
      </w:r>
      <w:proofErr w:type="spellStart"/>
      <w:r>
        <w:t>Lgs</w:t>
      </w:r>
      <w:proofErr w:type="spellEnd"/>
      <w:r>
        <w:t xml:space="preserve">. n. 81/2015 non introduce </w:t>
      </w:r>
      <w:r w:rsidR="004B5030">
        <w:t>particolari novità.</w:t>
      </w:r>
    </w:p>
    <w:p w:rsidR="00F23C76" w:rsidRDefault="004B5030" w:rsidP="00A63930">
      <w:r>
        <w:t xml:space="preserve">Si </w:t>
      </w:r>
      <w:r w:rsidR="006559E3">
        <w:t>segnala</w:t>
      </w:r>
      <w:r w:rsidR="00CA5E55">
        <w:t xml:space="preserve">no solo alcune modifiche per quanto riguarda </w:t>
      </w:r>
      <w:r w:rsidR="00F23C76">
        <w:t xml:space="preserve">le ipotesi di trasformazione </w:t>
      </w:r>
      <w:proofErr w:type="gramStart"/>
      <w:r w:rsidR="00F23C76">
        <w:t>precedentemente</w:t>
      </w:r>
      <w:proofErr w:type="gramEnd"/>
      <w:r w:rsidR="00F23C76">
        <w:t xml:space="preserve"> disciplinate dall’art. 12-bis del D. </w:t>
      </w:r>
      <w:proofErr w:type="spellStart"/>
      <w:r w:rsidR="00F23C76">
        <w:t>Lgs</w:t>
      </w:r>
      <w:proofErr w:type="spellEnd"/>
      <w:r w:rsidR="00F23C76">
        <w:t xml:space="preserve">. n. 61/2000. </w:t>
      </w:r>
    </w:p>
    <w:p w:rsidR="0056222E" w:rsidRDefault="00F23C76" w:rsidP="00A63930">
      <w:r>
        <w:t xml:space="preserve">In particolare, </w:t>
      </w:r>
      <w:r w:rsidR="00CF085E">
        <w:t xml:space="preserve">sotto il profilo delle ipotesi </w:t>
      </w:r>
      <w:r w:rsidR="00D77099">
        <w:t xml:space="preserve">previste dal </w:t>
      </w:r>
      <w:r w:rsidR="0056222E">
        <w:t xml:space="preserve">D. </w:t>
      </w:r>
      <w:proofErr w:type="spellStart"/>
      <w:r w:rsidR="0056222E">
        <w:t>Lgs</w:t>
      </w:r>
      <w:proofErr w:type="spellEnd"/>
      <w:r w:rsidR="0056222E">
        <w:t xml:space="preserve">. n. 81/2015 occorre evidenziare che i commi </w:t>
      </w:r>
      <w:proofErr w:type="gramStart"/>
      <w:r w:rsidR="0056222E">
        <w:t>3</w:t>
      </w:r>
      <w:proofErr w:type="gramEnd"/>
      <w:r w:rsidR="0056222E">
        <w:t xml:space="preserve"> e 4 dell’art. 8 affi</w:t>
      </w:r>
      <w:r w:rsidR="00760568">
        <w:t>a</w:t>
      </w:r>
      <w:r w:rsidR="0056222E">
        <w:t xml:space="preserve">ncano all’ipotesi </w:t>
      </w:r>
      <w:r w:rsidR="0015515C">
        <w:t xml:space="preserve">specifica </w:t>
      </w:r>
      <w:r w:rsidR="0056222E">
        <w:t xml:space="preserve">delle patologie </w:t>
      </w:r>
      <w:r w:rsidR="0056222E">
        <w:lastRenderedPageBreak/>
        <w:t>oncologiche</w:t>
      </w:r>
      <w:r w:rsidR="0015515C">
        <w:t xml:space="preserve"> un più general</w:t>
      </w:r>
      <w:r w:rsidR="001A2E86">
        <w:t>e</w:t>
      </w:r>
      <w:r w:rsidR="0015515C">
        <w:t xml:space="preserve"> riferimento alla categoria del</w:t>
      </w:r>
      <w:r w:rsidR="00760568">
        <w:t>le “</w:t>
      </w:r>
      <w:r w:rsidR="00760568">
        <w:rPr>
          <w:i/>
        </w:rPr>
        <w:t xml:space="preserve">gravi patologie </w:t>
      </w:r>
      <w:proofErr w:type="spellStart"/>
      <w:r w:rsidR="00760568">
        <w:rPr>
          <w:i/>
        </w:rPr>
        <w:t>c</w:t>
      </w:r>
      <w:r w:rsidR="0070007E">
        <w:rPr>
          <w:i/>
        </w:rPr>
        <w:t>r</w:t>
      </w:r>
      <w:r w:rsidR="00760568">
        <w:rPr>
          <w:i/>
        </w:rPr>
        <w:t>onico-degenerative</w:t>
      </w:r>
      <w:proofErr w:type="spellEnd"/>
      <w:r w:rsidR="00760568">
        <w:rPr>
          <w:i/>
        </w:rPr>
        <w:t xml:space="preserve"> </w:t>
      </w:r>
      <w:proofErr w:type="spellStart"/>
      <w:r w:rsidR="00760568">
        <w:rPr>
          <w:i/>
        </w:rPr>
        <w:t>ingrav</w:t>
      </w:r>
      <w:r w:rsidR="00C946F2">
        <w:rPr>
          <w:i/>
        </w:rPr>
        <w:t>e</w:t>
      </w:r>
      <w:r w:rsidR="00760568">
        <w:rPr>
          <w:i/>
        </w:rPr>
        <w:t>scenti</w:t>
      </w:r>
      <w:proofErr w:type="spellEnd"/>
      <w:r w:rsidR="00760568">
        <w:t>”</w:t>
      </w:r>
      <w:r w:rsidR="0015515C">
        <w:t>.</w:t>
      </w:r>
    </w:p>
    <w:p w:rsidR="001B2F27" w:rsidRDefault="0015515C" w:rsidP="00E813DB">
      <w:r>
        <w:t xml:space="preserve">Inoltre, con riferimento all’ipotesi dell’assistenza </w:t>
      </w:r>
      <w:r w:rsidR="00EF0E98">
        <w:t xml:space="preserve">occorre rilevare che è venuto meno il requisito del riconoscimento </w:t>
      </w:r>
      <w:r w:rsidR="00BC300C">
        <w:t xml:space="preserve">di una percentuale </w:t>
      </w:r>
      <w:proofErr w:type="gramStart"/>
      <w:r w:rsidR="00BC300C">
        <w:t xml:space="preserve">di </w:t>
      </w:r>
      <w:proofErr w:type="gramEnd"/>
      <w:r w:rsidR="00BC300C">
        <w:t xml:space="preserve">invalidità pari al 100%. </w:t>
      </w:r>
      <w:proofErr w:type="gramStart"/>
      <w:r w:rsidR="007A4E85">
        <w:t>Resta però</w:t>
      </w:r>
      <w:proofErr w:type="gramEnd"/>
      <w:r w:rsidR="007A4E85">
        <w:t xml:space="preserve"> ferma la sussistenza del requisito di gravità di cui all’art. 3, comma 3, della legge 5 febbraio 1992, n. 104.</w:t>
      </w:r>
    </w:p>
    <w:p w:rsidR="00C128A2" w:rsidRDefault="001B2F27" w:rsidP="00E813DB">
      <w:r>
        <w:t xml:space="preserve">Non presenta particolari novità, invece, la disciplina del diritto di precedenza in favore </w:t>
      </w:r>
      <w:r w:rsidR="00C128A2">
        <w:t xml:space="preserve">di chi abbia trasformato il proprio rapporto </w:t>
      </w:r>
      <w:proofErr w:type="gramStart"/>
      <w:r w:rsidR="00C128A2">
        <w:t>da tempo</w:t>
      </w:r>
      <w:proofErr w:type="gramEnd"/>
      <w:r w:rsidR="00C128A2">
        <w:t xml:space="preserve"> pieno a tempo parziale. Merita, tuttavia, evidenziare che, coerentemente con le novità introdotte con riferimento alla disciplina delle mansioni</w:t>
      </w:r>
      <w:r w:rsidR="0041695A">
        <w:t xml:space="preserve"> che ha superato il principio dell’equivalenza</w:t>
      </w:r>
      <w:r w:rsidR="00C128A2">
        <w:t xml:space="preserve">, </w:t>
      </w:r>
      <w:r w:rsidR="0041695A">
        <w:t xml:space="preserve">il diritto di precedenza opera con riferimento alle mansioni di </w:t>
      </w:r>
      <w:proofErr w:type="gramStart"/>
      <w:r w:rsidR="0041695A">
        <w:t>pari livello</w:t>
      </w:r>
      <w:proofErr w:type="gramEnd"/>
      <w:r w:rsidR="0041695A">
        <w:t>.</w:t>
      </w:r>
    </w:p>
    <w:p w:rsidR="004251CF" w:rsidRDefault="00A452E8" w:rsidP="00E813DB">
      <w:r>
        <w:t xml:space="preserve">Una delle novità più rilevanti è rappresentata </w:t>
      </w:r>
      <w:r w:rsidR="00A62FB1">
        <w:t xml:space="preserve">dalla possibilità per il lavoratore di richiedere </w:t>
      </w:r>
      <w:r w:rsidR="00BA3C87">
        <w:t xml:space="preserve">la trasformazione del rapporto </w:t>
      </w:r>
      <w:proofErr w:type="gramStart"/>
      <w:r w:rsidR="00BA3C87">
        <w:t>da tempo</w:t>
      </w:r>
      <w:proofErr w:type="gramEnd"/>
      <w:r w:rsidR="00BA3C87">
        <w:t xml:space="preserve"> pieno a tempo parziale in luogo del congedo parentale e comunque entro i limiti del congedo ancora spettante.</w:t>
      </w:r>
      <w:r w:rsidR="00CA5127">
        <w:t xml:space="preserve"> Proprio questo riferimento ai limiti di durata del congedo lascia </w:t>
      </w:r>
      <w:r w:rsidR="00724B61">
        <w:t xml:space="preserve">intendere che la durata del periodo di </w:t>
      </w:r>
      <w:r w:rsidR="00724B61">
        <w:rPr>
          <w:i/>
        </w:rPr>
        <w:t xml:space="preserve">part </w:t>
      </w:r>
      <w:proofErr w:type="spellStart"/>
      <w:r w:rsidR="00724B61">
        <w:rPr>
          <w:i/>
        </w:rPr>
        <w:t>time</w:t>
      </w:r>
      <w:proofErr w:type="spellEnd"/>
      <w:r w:rsidR="00724B61">
        <w:rPr>
          <w:i/>
        </w:rPr>
        <w:t xml:space="preserve"> </w:t>
      </w:r>
      <w:r w:rsidR="00724B61">
        <w:t xml:space="preserve">corrisponde alla durata residua del congedo parentale. </w:t>
      </w:r>
    </w:p>
    <w:p w:rsidR="00BA3C87" w:rsidRDefault="009B4FDD" w:rsidP="00E813DB">
      <w:r>
        <w:t xml:space="preserve">Questa facoltà, che può essere esercitata una sola volta da parte del lavoratore, si configura come un vero e proprio diritto </w:t>
      </w:r>
      <w:r w:rsidR="00B000DD">
        <w:t>cui il datore di lavoro deve dar corso entro quindici giorni. La legge prevede che in ogni caso la riduzione d’orario non possa essere superiore al 50%.</w:t>
      </w:r>
    </w:p>
    <w:p w:rsidR="00AD491A" w:rsidRDefault="00724B61" w:rsidP="00AD491A">
      <w:r>
        <w:t xml:space="preserve">Infine, occorre rilevare che </w:t>
      </w:r>
      <w:r w:rsidR="00AD491A">
        <w:t xml:space="preserve">con riferimento all’obbligo </w:t>
      </w:r>
      <w:proofErr w:type="gramStart"/>
      <w:r w:rsidR="00AD491A">
        <w:t xml:space="preserve">di </w:t>
      </w:r>
      <w:proofErr w:type="gramEnd"/>
      <w:r w:rsidR="00AD491A">
        <w:t xml:space="preserve">informativa delle opportunità di lavoro </w:t>
      </w:r>
      <w:r w:rsidR="00AD491A">
        <w:rPr>
          <w:i/>
        </w:rPr>
        <w:t xml:space="preserve">part </w:t>
      </w:r>
      <w:proofErr w:type="spellStart"/>
      <w:r w:rsidR="00AD491A">
        <w:rPr>
          <w:i/>
        </w:rPr>
        <w:t>time</w:t>
      </w:r>
      <w:proofErr w:type="spellEnd"/>
      <w:r w:rsidR="00AD491A">
        <w:t xml:space="preserve"> è venuto meno il rinvio alla contrattazione collettiva circa la definizione delle modalità di </w:t>
      </w:r>
      <w:r w:rsidR="007A5A8D">
        <w:t xml:space="preserve">attuazione. </w:t>
      </w:r>
    </w:p>
    <w:p w:rsidR="006B67F1" w:rsidRDefault="006B67F1" w:rsidP="00AD491A"/>
    <w:p w:rsidR="006B67F1" w:rsidRDefault="006B67F1" w:rsidP="003F6759">
      <w:pPr>
        <w:pStyle w:val="Titolo2"/>
      </w:pPr>
      <w:bookmarkStart w:id="9" w:name="_Toc426112003"/>
      <w:r>
        <w:t>Sanzioni</w:t>
      </w:r>
      <w:r w:rsidRPr="00664DF8">
        <w:t xml:space="preserve"> (art. </w:t>
      </w:r>
      <w:r>
        <w:t>10</w:t>
      </w:r>
      <w:r w:rsidRPr="00664DF8">
        <w:t>)</w:t>
      </w:r>
      <w:r>
        <w:t>.</w:t>
      </w:r>
      <w:bookmarkEnd w:id="9"/>
    </w:p>
    <w:p w:rsidR="006B67F1" w:rsidRPr="006B67F1" w:rsidRDefault="006B67F1" w:rsidP="0037360E">
      <w:r>
        <w:t xml:space="preserve">La disciplina delle sanzioni non contiene </w:t>
      </w:r>
      <w:r w:rsidR="0037360E">
        <w:t xml:space="preserve">particolari </w:t>
      </w:r>
      <w:r>
        <w:t xml:space="preserve">novità, ma </w:t>
      </w:r>
      <w:r w:rsidR="0037360E">
        <w:t xml:space="preserve">si rileva che è stata eliminata la norma espressa relativa alla violazione del diritto di precedenza. Ciò non determina modifiche sul piano sostanziale della disciplina applicabile restando </w:t>
      </w:r>
      <w:proofErr w:type="gramStart"/>
      <w:r w:rsidR="00440A31">
        <w:t>applicabile</w:t>
      </w:r>
      <w:proofErr w:type="gramEnd"/>
      <w:r w:rsidR="00440A31">
        <w:t xml:space="preserve"> </w:t>
      </w:r>
      <w:r w:rsidR="0037360E">
        <w:t>la sanzione del risarcimento del danno.</w:t>
      </w:r>
    </w:p>
    <w:p w:rsidR="006B67F1" w:rsidRDefault="006B67F1" w:rsidP="00AD491A"/>
    <w:p w:rsidR="00AD491A" w:rsidRPr="002425FB" w:rsidRDefault="00AD491A">
      <w:pPr>
        <w:rPr>
          <w:rFonts w:cs="Arial"/>
          <w:szCs w:val="24"/>
        </w:rPr>
      </w:pPr>
      <w:r>
        <w:br w:type="page"/>
      </w:r>
    </w:p>
    <w:p w:rsidR="002425FB" w:rsidRDefault="002425FB" w:rsidP="009538F3">
      <w:pPr>
        <w:pStyle w:val="Titolo1"/>
      </w:pPr>
      <w:bookmarkStart w:id="10" w:name="_Toc426112004"/>
      <w:r w:rsidRPr="002425FB">
        <w:lastRenderedPageBreak/>
        <w:t>Contratto a termine</w:t>
      </w:r>
      <w:bookmarkEnd w:id="10"/>
    </w:p>
    <w:p w:rsidR="0043014F" w:rsidRPr="0043014F" w:rsidRDefault="0043014F" w:rsidP="0043014F"/>
    <w:p w:rsidR="00FA6C1D" w:rsidRDefault="00FA6C1D" w:rsidP="00FA6C1D">
      <w:r>
        <w:t xml:space="preserve">La nuova disciplina del contratto a tempo determinato è contenuta negli articoli da </w:t>
      </w:r>
      <w:proofErr w:type="gramStart"/>
      <w:r>
        <w:t>19</w:t>
      </w:r>
      <w:proofErr w:type="gramEnd"/>
      <w:r>
        <w:t xml:space="preserve"> a 29 del Decreto Legislativo n. 81/2015</w:t>
      </w:r>
      <w:r w:rsidRPr="003D36BF">
        <w:t xml:space="preserve"> </w:t>
      </w:r>
      <w:r>
        <w:t xml:space="preserve">che sostituiscono il D. </w:t>
      </w:r>
      <w:proofErr w:type="spellStart"/>
      <w:r>
        <w:t>Lgs</w:t>
      </w:r>
      <w:proofErr w:type="spellEnd"/>
      <w:r>
        <w:t xml:space="preserve">. n. 368/2001, abrogato quasi integralmente dall’art. 55, comma 1, lett. b), del medesimo D. </w:t>
      </w:r>
      <w:proofErr w:type="spellStart"/>
      <w:r>
        <w:t>Lgs</w:t>
      </w:r>
      <w:proofErr w:type="spellEnd"/>
      <w:r>
        <w:t xml:space="preserve">. n. 81/2015, con la sola eccezione dell’art. 2 </w:t>
      </w:r>
      <w:r w:rsidR="001D7E49">
        <w:t>(la cui</w:t>
      </w:r>
      <w:r>
        <w:t xml:space="preserve"> abroga</w:t>
      </w:r>
      <w:r w:rsidR="001D7E49">
        <w:t xml:space="preserve">zione è prevista </w:t>
      </w:r>
      <w:r>
        <w:t>dal 1° gennaio del 2017</w:t>
      </w:r>
      <w:r w:rsidR="001D7E49">
        <w:t xml:space="preserve"> – cfr. art. 55 comma 2)</w:t>
      </w:r>
      <w:r>
        <w:t>.</w:t>
      </w:r>
    </w:p>
    <w:p w:rsidR="00FA6C1D" w:rsidRDefault="00FA6C1D" w:rsidP="00FA6C1D"/>
    <w:p w:rsidR="00FA6C1D" w:rsidRDefault="00FA6C1D" w:rsidP="0043014F">
      <w:pPr>
        <w:pStyle w:val="Titolo2"/>
        <w:numPr>
          <w:ilvl w:val="0"/>
          <w:numId w:val="35"/>
        </w:numPr>
        <w:ind w:left="426" w:hanging="426"/>
      </w:pPr>
      <w:bookmarkStart w:id="11" w:name="_Toc426112005"/>
      <w:r>
        <w:t>Durata massima</w:t>
      </w:r>
      <w:r w:rsidRPr="00664DF8">
        <w:t xml:space="preserve"> (art. </w:t>
      </w:r>
      <w:r>
        <w:t>19</w:t>
      </w:r>
      <w:r w:rsidRPr="00664DF8">
        <w:t>)</w:t>
      </w:r>
      <w:bookmarkEnd w:id="11"/>
    </w:p>
    <w:p w:rsidR="002425FB" w:rsidRPr="002425FB" w:rsidRDefault="002425FB" w:rsidP="002425FB">
      <w:pPr>
        <w:rPr>
          <w:rFonts w:cs="Arial"/>
          <w:szCs w:val="24"/>
        </w:rPr>
      </w:pPr>
      <w:r w:rsidRPr="002425FB">
        <w:rPr>
          <w:rFonts w:cs="Arial"/>
          <w:szCs w:val="24"/>
        </w:rPr>
        <w:t xml:space="preserve">La prima novità </w:t>
      </w:r>
      <w:r w:rsidR="001D7E49">
        <w:rPr>
          <w:rFonts w:cs="Arial"/>
          <w:szCs w:val="24"/>
        </w:rPr>
        <w:t xml:space="preserve">della riforma, </w:t>
      </w:r>
      <w:r w:rsidRPr="002425FB">
        <w:rPr>
          <w:rFonts w:cs="Arial"/>
          <w:szCs w:val="24"/>
        </w:rPr>
        <w:t>che va evidenziata</w:t>
      </w:r>
      <w:r w:rsidR="001D7E49">
        <w:rPr>
          <w:rFonts w:cs="Arial"/>
          <w:szCs w:val="24"/>
        </w:rPr>
        <w:t>,</w:t>
      </w:r>
      <w:r w:rsidRPr="002425FB">
        <w:rPr>
          <w:rFonts w:cs="Arial"/>
          <w:szCs w:val="24"/>
        </w:rPr>
        <w:t xml:space="preserve"> è che il legislatore delegato ha ben distinto la disciplina della durata massima del primo contratto a termine (art. 19, comma 1) che non può essere superiore a trentasei mesi, e la disciplina della durata massima di una pluralità di rapporti a termine che è sempre di trentasei mesi ma fatte salve diverse disposizioni dei contratti collettivi (art. 19, comma </w:t>
      </w:r>
      <w:proofErr w:type="gramStart"/>
      <w:r w:rsidRPr="002425FB">
        <w:rPr>
          <w:rFonts w:cs="Arial"/>
          <w:szCs w:val="24"/>
        </w:rPr>
        <w:t>2</w:t>
      </w:r>
      <w:proofErr w:type="gramEnd"/>
      <w:r w:rsidRPr="002425FB">
        <w:rPr>
          <w:rFonts w:cs="Arial"/>
          <w:szCs w:val="24"/>
        </w:rPr>
        <w:t>)</w:t>
      </w:r>
      <w:r w:rsidR="00B11722">
        <w:rPr>
          <w:rFonts w:cs="Arial"/>
          <w:szCs w:val="24"/>
        </w:rPr>
        <w:t>.</w:t>
      </w:r>
    </w:p>
    <w:p w:rsidR="002425FB" w:rsidRPr="002425FB" w:rsidRDefault="002425FB" w:rsidP="002425FB">
      <w:pPr>
        <w:rPr>
          <w:rFonts w:cs="Arial"/>
          <w:szCs w:val="24"/>
        </w:rPr>
      </w:pPr>
      <w:r w:rsidRPr="002425FB">
        <w:rPr>
          <w:rFonts w:cs="Arial"/>
          <w:szCs w:val="24"/>
        </w:rPr>
        <w:t>Un’altra innovazione importante è costituita dal fatto che il tetto dei trentasei mesi “per sommatoria” si</w:t>
      </w:r>
      <w:r w:rsidR="00364DB3">
        <w:rPr>
          <w:rFonts w:cs="Arial"/>
          <w:szCs w:val="24"/>
        </w:rPr>
        <w:t xml:space="preserve"> riferisce allo svolgimento di </w:t>
      </w:r>
      <w:r w:rsidRPr="002425FB">
        <w:rPr>
          <w:rFonts w:cs="Arial"/>
          <w:szCs w:val="24"/>
        </w:rPr>
        <w:t xml:space="preserve">mansioni di </w:t>
      </w:r>
      <w:proofErr w:type="gramStart"/>
      <w:r w:rsidRPr="002425FB">
        <w:rPr>
          <w:rFonts w:cs="Arial"/>
          <w:szCs w:val="24"/>
        </w:rPr>
        <w:t>pari livello</w:t>
      </w:r>
      <w:proofErr w:type="gramEnd"/>
      <w:r w:rsidRPr="002425FB">
        <w:rPr>
          <w:rFonts w:cs="Arial"/>
          <w:szCs w:val="24"/>
        </w:rPr>
        <w:t xml:space="preserve"> e categoria legale (in linea con la riforma dell’art.</w:t>
      </w:r>
      <w:r w:rsidR="006F687D">
        <w:rPr>
          <w:rFonts w:cs="Arial"/>
          <w:szCs w:val="24"/>
        </w:rPr>
        <w:t xml:space="preserve"> 210</w:t>
      </w:r>
      <w:r w:rsidRPr="002425FB">
        <w:rPr>
          <w:rFonts w:cs="Arial"/>
          <w:szCs w:val="24"/>
        </w:rPr>
        <w:t xml:space="preserve">3 </w:t>
      </w:r>
      <w:proofErr w:type="spellStart"/>
      <w:r w:rsidRPr="002425FB">
        <w:rPr>
          <w:rFonts w:cs="Arial"/>
          <w:szCs w:val="24"/>
        </w:rPr>
        <w:t>Cod</w:t>
      </w:r>
      <w:proofErr w:type="spellEnd"/>
      <w:r w:rsidRPr="002425FB">
        <w:rPr>
          <w:rFonts w:cs="Arial"/>
          <w:szCs w:val="24"/>
        </w:rPr>
        <w:t xml:space="preserve"> </w:t>
      </w:r>
      <w:proofErr w:type="spellStart"/>
      <w:r w:rsidRPr="002425FB">
        <w:rPr>
          <w:rFonts w:cs="Arial"/>
          <w:szCs w:val="24"/>
        </w:rPr>
        <w:t>Civ</w:t>
      </w:r>
      <w:proofErr w:type="spellEnd"/>
      <w:r w:rsidRPr="002425FB">
        <w:rPr>
          <w:rFonts w:cs="Arial"/>
          <w:szCs w:val="24"/>
        </w:rPr>
        <w:t xml:space="preserve">, contenuta nello stesso decreto), mentre la precedente dizione </w:t>
      </w:r>
      <w:r w:rsidR="00364DB3">
        <w:rPr>
          <w:rFonts w:cs="Arial"/>
          <w:szCs w:val="24"/>
        </w:rPr>
        <w:t xml:space="preserve">della norma faceva riferimento </w:t>
      </w:r>
      <w:r w:rsidRPr="002425FB">
        <w:rPr>
          <w:rFonts w:cs="Arial"/>
          <w:szCs w:val="24"/>
        </w:rPr>
        <w:t>allo svolgimento di mansioni equivalenti.</w:t>
      </w:r>
      <w:r w:rsidR="006F687D">
        <w:rPr>
          <w:rFonts w:cs="Arial"/>
          <w:szCs w:val="24"/>
        </w:rPr>
        <w:t xml:space="preserve"> Il più ampio “spettro” della definizione delle mansioni </w:t>
      </w:r>
      <w:r w:rsidR="005007A1">
        <w:rPr>
          <w:rFonts w:cs="Arial"/>
          <w:szCs w:val="24"/>
        </w:rPr>
        <w:t xml:space="preserve">può </w:t>
      </w:r>
      <w:r w:rsidR="006F687D">
        <w:rPr>
          <w:rFonts w:cs="Arial"/>
          <w:szCs w:val="24"/>
        </w:rPr>
        <w:t>comporta</w:t>
      </w:r>
      <w:r w:rsidR="005007A1">
        <w:rPr>
          <w:rFonts w:cs="Arial"/>
          <w:szCs w:val="24"/>
        </w:rPr>
        <w:t>re</w:t>
      </w:r>
      <w:r w:rsidR="006F687D">
        <w:rPr>
          <w:rFonts w:cs="Arial"/>
          <w:szCs w:val="24"/>
        </w:rPr>
        <w:t xml:space="preserve"> che il tetto </w:t>
      </w:r>
      <w:proofErr w:type="gramStart"/>
      <w:r w:rsidR="005007A1">
        <w:rPr>
          <w:rFonts w:cs="Arial"/>
          <w:szCs w:val="24"/>
        </w:rPr>
        <w:t>possa</w:t>
      </w:r>
      <w:proofErr w:type="gramEnd"/>
      <w:r w:rsidR="005007A1">
        <w:rPr>
          <w:rFonts w:cs="Arial"/>
          <w:szCs w:val="24"/>
        </w:rPr>
        <w:t xml:space="preserve"> essere raggiunto più rapidamente.</w:t>
      </w:r>
    </w:p>
    <w:p w:rsidR="002425FB" w:rsidRPr="002425FB" w:rsidRDefault="002425FB" w:rsidP="002425FB">
      <w:pPr>
        <w:rPr>
          <w:rFonts w:cs="Arial"/>
          <w:szCs w:val="24"/>
        </w:rPr>
      </w:pPr>
      <w:r w:rsidRPr="002425FB">
        <w:rPr>
          <w:rFonts w:cs="Arial"/>
          <w:szCs w:val="24"/>
        </w:rPr>
        <w:t>Resta confermato</w:t>
      </w:r>
      <w:r w:rsidR="005007A1">
        <w:rPr>
          <w:rFonts w:cs="Arial"/>
          <w:szCs w:val="24"/>
        </w:rPr>
        <w:t>, oltre al definitivo superamento delle “</w:t>
      </w:r>
      <w:proofErr w:type="gramStart"/>
      <w:r w:rsidR="005007A1">
        <w:rPr>
          <w:rFonts w:cs="Arial"/>
          <w:szCs w:val="24"/>
        </w:rPr>
        <w:t>causali</w:t>
      </w:r>
      <w:proofErr w:type="gramEnd"/>
      <w:r w:rsidR="005007A1">
        <w:rPr>
          <w:rFonts w:cs="Arial"/>
          <w:szCs w:val="24"/>
        </w:rPr>
        <w:t xml:space="preserve">”, </w:t>
      </w:r>
      <w:r w:rsidRPr="002425FB">
        <w:rPr>
          <w:rFonts w:cs="Arial"/>
          <w:szCs w:val="24"/>
        </w:rPr>
        <w:t>che</w:t>
      </w:r>
      <w:r w:rsidR="005007A1">
        <w:rPr>
          <w:rFonts w:cs="Arial"/>
          <w:szCs w:val="24"/>
        </w:rPr>
        <w:t xml:space="preserve">, </w:t>
      </w:r>
      <w:r w:rsidRPr="002425FB">
        <w:rPr>
          <w:rFonts w:cs="Arial"/>
          <w:szCs w:val="24"/>
        </w:rPr>
        <w:t>per il raggiungimento del tetto dei trentasei mesi</w:t>
      </w:r>
      <w:r w:rsidR="005007A1">
        <w:rPr>
          <w:rFonts w:cs="Arial"/>
          <w:szCs w:val="24"/>
        </w:rPr>
        <w:t>,</w:t>
      </w:r>
      <w:r w:rsidRPr="002425FB">
        <w:rPr>
          <w:rFonts w:cs="Arial"/>
          <w:szCs w:val="24"/>
        </w:rPr>
        <w:t xml:space="preserve"> si tiene conto dei periodi di missione in somministrazione ma sempre aventi ad oggetto lo svolgimento di  mansioni di pari livello e categoria legale.</w:t>
      </w:r>
    </w:p>
    <w:p w:rsidR="002425FB" w:rsidRPr="002425FB" w:rsidRDefault="002425FB" w:rsidP="002425FB">
      <w:pPr>
        <w:rPr>
          <w:rFonts w:cs="Arial"/>
          <w:szCs w:val="24"/>
        </w:rPr>
      </w:pPr>
      <w:r w:rsidRPr="002425FB">
        <w:rPr>
          <w:rFonts w:cs="Arial"/>
          <w:szCs w:val="24"/>
        </w:rPr>
        <w:t xml:space="preserve">Rimangono fuori dal tetto dei trentasei mesi le attività stagionali individuate anche dai contratti collettivi (oramai anche aziendali, ai sensi della definizione contenuta nell’art. </w:t>
      </w:r>
      <w:proofErr w:type="gramStart"/>
      <w:r w:rsidRPr="002425FB">
        <w:rPr>
          <w:rFonts w:cs="Arial"/>
          <w:szCs w:val="24"/>
        </w:rPr>
        <w:t>51</w:t>
      </w:r>
      <w:proofErr w:type="gramEnd"/>
      <w:r w:rsidRPr="002425FB">
        <w:rPr>
          <w:rFonts w:cs="Arial"/>
          <w:szCs w:val="24"/>
        </w:rPr>
        <w:t>)</w:t>
      </w:r>
      <w:r w:rsidR="00B11722">
        <w:rPr>
          <w:rFonts w:cs="Arial"/>
          <w:szCs w:val="24"/>
        </w:rPr>
        <w:t xml:space="preserve">. Resta inoltre ferma la possibilità per i contratti collettivi di individuare, in generale, tetti massimi di durata più elevati dei </w:t>
      </w:r>
      <w:proofErr w:type="gramStart"/>
      <w:r w:rsidR="00B11722">
        <w:rPr>
          <w:rFonts w:cs="Arial"/>
          <w:szCs w:val="24"/>
        </w:rPr>
        <w:t>36</w:t>
      </w:r>
      <w:proofErr w:type="gramEnd"/>
      <w:r w:rsidR="00B11722">
        <w:rPr>
          <w:rFonts w:cs="Arial"/>
          <w:szCs w:val="24"/>
        </w:rPr>
        <w:t xml:space="preserve"> mesi.</w:t>
      </w:r>
    </w:p>
    <w:p w:rsidR="002425FB" w:rsidRDefault="002425FB" w:rsidP="002425FB">
      <w:pPr>
        <w:rPr>
          <w:rFonts w:cs="Arial"/>
          <w:szCs w:val="24"/>
        </w:rPr>
      </w:pPr>
      <w:r w:rsidRPr="002425FB">
        <w:rPr>
          <w:rFonts w:cs="Arial"/>
          <w:szCs w:val="24"/>
        </w:rPr>
        <w:t>Sia nel caso dell’unico contratto che della sommatoria di contratti il superamento</w:t>
      </w:r>
      <w:r w:rsidR="00EB1BC7">
        <w:rPr>
          <w:rFonts w:cs="Arial"/>
          <w:szCs w:val="24"/>
        </w:rPr>
        <w:t xml:space="preserve"> del limite dei trentasei mesi </w:t>
      </w:r>
      <w:r w:rsidRPr="002425FB">
        <w:rPr>
          <w:rFonts w:cs="Arial"/>
          <w:szCs w:val="24"/>
        </w:rPr>
        <w:t>comporta la trasformazione del rapporto a tempo indeterminato, ma è stata fatta salva la norma che consente</w:t>
      </w:r>
      <w:r w:rsidR="00364DB3">
        <w:rPr>
          <w:rFonts w:cs="Arial"/>
          <w:szCs w:val="24"/>
        </w:rPr>
        <w:t xml:space="preserve"> </w:t>
      </w:r>
      <w:r w:rsidRPr="002425FB">
        <w:rPr>
          <w:rFonts w:cs="Arial"/>
          <w:szCs w:val="24"/>
        </w:rPr>
        <w:t xml:space="preserve">di stipulare presso la DTL (e non più con l’assistenza sindacale) un </w:t>
      </w:r>
      <w:proofErr w:type="gramStart"/>
      <w:r w:rsidRPr="002425FB">
        <w:rPr>
          <w:rFonts w:cs="Arial"/>
          <w:szCs w:val="24"/>
        </w:rPr>
        <w:t>ulteriore</w:t>
      </w:r>
      <w:proofErr w:type="gramEnd"/>
      <w:r w:rsidRPr="002425FB">
        <w:rPr>
          <w:rFonts w:cs="Arial"/>
          <w:szCs w:val="24"/>
        </w:rPr>
        <w:t xml:space="preserve"> contratto a termine della durata massima, ora fissata dalla legge, di dodici mesi (cfr. art 19, comma 3)</w:t>
      </w:r>
      <w:r w:rsidR="00B11722">
        <w:rPr>
          <w:rFonts w:cs="Arial"/>
          <w:szCs w:val="24"/>
        </w:rPr>
        <w:t>.</w:t>
      </w:r>
    </w:p>
    <w:p w:rsidR="00B11722" w:rsidRDefault="00B11722" w:rsidP="002425FB">
      <w:pPr>
        <w:rPr>
          <w:rFonts w:cs="Arial"/>
          <w:szCs w:val="24"/>
        </w:rPr>
      </w:pPr>
    </w:p>
    <w:p w:rsidR="00B11722" w:rsidRDefault="00B11722" w:rsidP="003F6759">
      <w:pPr>
        <w:pStyle w:val="Titolo2"/>
      </w:pPr>
      <w:bookmarkStart w:id="12" w:name="_Toc426112006"/>
      <w:r>
        <w:t>Divieti</w:t>
      </w:r>
      <w:r w:rsidRPr="00664DF8">
        <w:t xml:space="preserve"> (art. </w:t>
      </w:r>
      <w:r>
        <w:t>20</w:t>
      </w:r>
      <w:r w:rsidRPr="00664DF8">
        <w:t>)</w:t>
      </w:r>
      <w:bookmarkEnd w:id="12"/>
    </w:p>
    <w:p w:rsidR="002425FB" w:rsidRDefault="002425FB" w:rsidP="002425FB">
      <w:pPr>
        <w:rPr>
          <w:rFonts w:cs="Arial"/>
          <w:szCs w:val="24"/>
        </w:rPr>
      </w:pPr>
      <w:r w:rsidRPr="002425FB">
        <w:rPr>
          <w:rFonts w:cs="Arial"/>
          <w:szCs w:val="24"/>
        </w:rPr>
        <w:t xml:space="preserve">Sono confermati i precedenti divieti ma è venuta meno la possibilità che, con accordo sindacale, si possa impiegare il contratto a termine presso </w:t>
      </w:r>
      <w:proofErr w:type="gramStart"/>
      <w:r w:rsidRPr="002425FB">
        <w:rPr>
          <w:rFonts w:cs="Arial"/>
          <w:szCs w:val="24"/>
        </w:rPr>
        <w:t>unità produttive interessate</w:t>
      </w:r>
      <w:proofErr w:type="gramEnd"/>
      <w:r w:rsidRPr="002425FB">
        <w:rPr>
          <w:rFonts w:cs="Arial"/>
          <w:szCs w:val="24"/>
        </w:rPr>
        <w:t xml:space="preserve">, nei </w:t>
      </w:r>
      <w:r w:rsidRPr="002425FB">
        <w:rPr>
          <w:rFonts w:cs="Arial"/>
          <w:szCs w:val="24"/>
        </w:rPr>
        <w:lastRenderedPageBreak/>
        <w:t xml:space="preserve">sei mesi precedenti, da procedure ex </w:t>
      </w:r>
      <w:proofErr w:type="spellStart"/>
      <w:r w:rsidRPr="002425FB">
        <w:rPr>
          <w:rFonts w:cs="Arial"/>
          <w:szCs w:val="24"/>
        </w:rPr>
        <w:t>lege</w:t>
      </w:r>
      <w:proofErr w:type="spellEnd"/>
      <w:r w:rsidRPr="002425FB">
        <w:rPr>
          <w:rFonts w:cs="Arial"/>
          <w:szCs w:val="24"/>
        </w:rPr>
        <w:t xml:space="preserve"> n. 223 del 1991. Rimangono</w:t>
      </w:r>
      <w:r w:rsidR="009B5D70">
        <w:rPr>
          <w:rFonts w:cs="Arial"/>
          <w:szCs w:val="24"/>
        </w:rPr>
        <w:t>,</w:t>
      </w:r>
      <w:r w:rsidRPr="002425FB">
        <w:rPr>
          <w:rFonts w:cs="Arial"/>
          <w:szCs w:val="24"/>
        </w:rPr>
        <w:t xml:space="preserve"> invece</w:t>
      </w:r>
      <w:r w:rsidR="009B5D70">
        <w:rPr>
          <w:rFonts w:cs="Arial"/>
          <w:szCs w:val="24"/>
        </w:rPr>
        <w:t>,</w:t>
      </w:r>
      <w:r w:rsidRPr="002425FB">
        <w:rPr>
          <w:rFonts w:cs="Arial"/>
          <w:szCs w:val="24"/>
        </w:rPr>
        <w:t xml:space="preserve"> confermate le tre deroghe di legge al divieto (assunzioni per sostituzione, assunzione di lavoratori in mobilità, durata iniziale dl contratto non superiore a tre mesi</w:t>
      </w:r>
      <w:proofErr w:type="gramStart"/>
      <w:r w:rsidRPr="002425FB">
        <w:rPr>
          <w:rFonts w:cs="Arial"/>
          <w:szCs w:val="24"/>
        </w:rPr>
        <w:t>)</w:t>
      </w:r>
      <w:proofErr w:type="gramEnd"/>
      <w:r w:rsidRPr="002425FB">
        <w:rPr>
          <w:rFonts w:cs="Arial"/>
          <w:szCs w:val="24"/>
        </w:rPr>
        <w:t xml:space="preserve"> </w:t>
      </w:r>
    </w:p>
    <w:p w:rsidR="00B11722" w:rsidRDefault="00B11722" w:rsidP="002425FB">
      <w:pPr>
        <w:rPr>
          <w:rFonts w:cs="Arial"/>
          <w:szCs w:val="24"/>
        </w:rPr>
      </w:pPr>
      <w:r>
        <w:rPr>
          <w:rFonts w:cs="Arial"/>
          <w:szCs w:val="24"/>
        </w:rPr>
        <w:t xml:space="preserve">I contratti a termine in corso al momento dell’entrata in vigore </w:t>
      </w:r>
      <w:proofErr w:type="gramStart"/>
      <w:r>
        <w:rPr>
          <w:rFonts w:cs="Arial"/>
          <w:szCs w:val="24"/>
        </w:rPr>
        <w:t>della</w:t>
      </w:r>
      <w:proofErr w:type="gramEnd"/>
      <w:r>
        <w:rPr>
          <w:rFonts w:cs="Arial"/>
          <w:szCs w:val="24"/>
        </w:rPr>
        <w:t xml:space="preserve"> nuove</w:t>
      </w:r>
      <w:r w:rsidR="00EB1BC7">
        <w:rPr>
          <w:rFonts w:cs="Arial"/>
          <w:szCs w:val="24"/>
        </w:rPr>
        <w:t xml:space="preserve"> norme</w:t>
      </w:r>
      <w:r>
        <w:rPr>
          <w:rFonts w:cs="Arial"/>
          <w:szCs w:val="24"/>
        </w:rPr>
        <w:t>, stipulati in virtù di “accordi in deroga”</w:t>
      </w:r>
      <w:r w:rsidR="00EB1BC7">
        <w:rPr>
          <w:rFonts w:cs="Arial"/>
          <w:szCs w:val="24"/>
        </w:rPr>
        <w:t>,</w:t>
      </w:r>
      <w:r>
        <w:rPr>
          <w:rFonts w:cs="Arial"/>
          <w:szCs w:val="24"/>
        </w:rPr>
        <w:t xml:space="preserve"> non subiscono effetti ma </w:t>
      </w:r>
      <w:r w:rsidR="00EB1BC7">
        <w:rPr>
          <w:rFonts w:cs="Arial"/>
          <w:szCs w:val="24"/>
        </w:rPr>
        <w:t>non si ritiene che si possano stipulare nuovi contratti a termine, sempre in applicazione di quegli accordi, stante l’intervenuto divieto di legge.</w:t>
      </w:r>
    </w:p>
    <w:p w:rsidR="0043014F" w:rsidRDefault="0043014F" w:rsidP="002425FB">
      <w:pPr>
        <w:rPr>
          <w:rFonts w:cs="Arial"/>
          <w:szCs w:val="24"/>
        </w:rPr>
      </w:pPr>
    </w:p>
    <w:p w:rsidR="00B11722" w:rsidRDefault="00B11722" w:rsidP="003F6759">
      <w:pPr>
        <w:pStyle w:val="Titolo2"/>
      </w:pPr>
      <w:bookmarkStart w:id="13" w:name="_Toc426112007"/>
      <w:r>
        <w:t>Proroghe e rinnovi</w:t>
      </w:r>
      <w:r w:rsidRPr="00664DF8">
        <w:t xml:space="preserve"> (art. </w:t>
      </w:r>
      <w:r>
        <w:t>21</w:t>
      </w:r>
      <w:r w:rsidRPr="00664DF8">
        <w:t>)</w:t>
      </w:r>
      <w:bookmarkEnd w:id="13"/>
    </w:p>
    <w:p w:rsidR="002425FB" w:rsidRPr="002425FB" w:rsidRDefault="002425FB" w:rsidP="002425FB">
      <w:pPr>
        <w:rPr>
          <w:rFonts w:cs="Arial"/>
          <w:szCs w:val="24"/>
        </w:rPr>
      </w:pPr>
      <w:r w:rsidRPr="002425FB">
        <w:rPr>
          <w:rFonts w:cs="Arial"/>
          <w:szCs w:val="24"/>
        </w:rPr>
        <w:t>L’art</w:t>
      </w:r>
      <w:r w:rsidR="009B5D70">
        <w:rPr>
          <w:rFonts w:cs="Arial"/>
          <w:szCs w:val="24"/>
        </w:rPr>
        <w:t>.</w:t>
      </w:r>
      <w:r w:rsidRPr="002425FB">
        <w:rPr>
          <w:rFonts w:cs="Arial"/>
          <w:szCs w:val="24"/>
        </w:rPr>
        <w:t xml:space="preserve"> </w:t>
      </w:r>
      <w:proofErr w:type="gramStart"/>
      <w:r w:rsidRPr="002425FB">
        <w:rPr>
          <w:rFonts w:cs="Arial"/>
          <w:szCs w:val="24"/>
        </w:rPr>
        <w:t>21</w:t>
      </w:r>
      <w:proofErr w:type="gramEnd"/>
      <w:r w:rsidRPr="002425FB">
        <w:rPr>
          <w:rFonts w:cs="Arial"/>
          <w:szCs w:val="24"/>
        </w:rPr>
        <w:t xml:space="preserve"> disciplina le proroghe e rinnovi in modo sostanzialmente conforme alla pregressa disciplina con l’importante innovazione che n</w:t>
      </w:r>
      <w:r w:rsidR="00EB1BC7">
        <w:rPr>
          <w:rFonts w:cs="Arial"/>
          <w:szCs w:val="24"/>
        </w:rPr>
        <w:t xml:space="preserve">ella proroga, cade il “limite” </w:t>
      </w:r>
      <w:r w:rsidRPr="002425FB">
        <w:rPr>
          <w:rFonts w:cs="Arial"/>
          <w:szCs w:val="24"/>
        </w:rPr>
        <w:t xml:space="preserve">della </w:t>
      </w:r>
      <w:r w:rsidR="009B5D70">
        <w:rPr>
          <w:rFonts w:cs="Arial"/>
          <w:szCs w:val="24"/>
        </w:rPr>
        <w:t>“</w:t>
      </w:r>
      <w:r w:rsidRPr="002425FB">
        <w:rPr>
          <w:rFonts w:cs="Arial"/>
          <w:i/>
          <w:szCs w:val="24"/>
        </w:rPr>
        <w:t>stessa attività lavorativa</w:t>
      </w:r>
      <w:r w:rsidR="009B5D70">
        <w:rPr>
          <w:rFonts w:cs="Arial"/>
          <w:i/>
          <w:szCs w:val="24"/>
        </w:rPr>
        <w:t>”</w:t>
      </w:r>
      <w:r w:rsidRPr="002425FB">
        <w:rPr>
          <w:rFonts w:cs="Arial"/>
          <w:i/>
          <w:szCs w:val="24"/>
        </w:rPr>
        <w:t>.</w:t>
      </w:r>
    </w:p>
    <w:p w:rsidR="002425FB" w:rsidRPr="002425FB" w:rsidRDefault="002425FB" w:rsidP="002425FB">
      <w:pPr>
        <w:rPr>
          <w:rFonts w:cs="Arial"/>
          <w:szCs w:val="24"/>
        </w:rPr>
      </w:pPr>
      <w:r w:rsidRPr="002425FB">
        <w:rPr>
          <w:rFonts w:cs="Arial"/>
          <w:szCs w:val="24"/>
        </w:rPr>
        <w:t xml:space="preserve">Si precisa che dalla data di decorrenza </w:t>
      </w:r>
      <w:proofErr w:type="gramStart"/>
      <w:r w:rsidRPr="002425FB">
        <w:rPr>
          <w:rFonts w:cs="Arial"/>
          <w:szCs w:val="24"/>
        </w:rPr>
        <w:t xml:space="preserve">della </w:t>
      </w:r>
      <w:proofErr w:type="gramEnd"/>
      <w:r w:rsidRPr="002425FB">
        <w:rPr>
          <w:rFonts w:cs="Arial"/>
          <w:szCs w:val="24"/>
        </w:rPr>
        <w:t>eventuale sesta proroga il rapporto si trasforma a tempo indeterminato</w:t>
      </w:r>
      <w:r w:rsidR="00EB1BC7">
        <w:rPr>
          <w:rFonts w:cs="Arial"/>
          <w:szCs w:val="24"/>
        </w:rPr>
        <w:t>.</w:t>
      </w:r>
    </w:p>
    <w:p w:rsidR="002425FB" w:rsidRPr="002425FB" w:rsidRDefault="002425FB" w:rsidP="002425FB">
      <w:pPr>
        <w:rPr>
          <w:rFonts w:cs="Arial"/>
          <w:szCs w:val="24"/>
        </w:rPr>
      </w:pPr>
      <w:proofErr w:type="gramStart"/>
      <w:r w:rsidRPr="002425FB">
        <w:rPr>
          <w:rFonts w:cs="Arial"/>
          <w:szCs w:val="24"/>
        </w:rPr>
        <w:t>Viene</w:t>
      </w:r>
      <w:proofErr w:type="gramEnd"/>
      <w:r w:rsidRPr="002425FB">
        <w:rPr>
          <w:rFonts w:cs="Arial"/>
          <w:szCs w:val="24"/>
        </w:rPr>
        <w:t xml:space="preserve"> confermata l’esclusione dalla disciplina degli intervalli delle attività stagionali, per l’identificazione delle quali, oltre a quanto disp</w:t>
      </w:r>
      <w:r w:rsidR="00EB1BC7">
        <w:rPr>
          <w:rFonts w:cs="Arial"/>
          <w:szCs w:val="24"/>
        </w:rPr>
        <w:t xml:space="preserve">osto dai contratti collettivi, </w:t>
      </w:r>
      <w:r w:rsidRPr="002425FB">
        <w:rPr>
          <w:rFonts w:cs="Arial"/>
          <w:szCs w:val="24"/>
        </w:rPr>
        <w:t>si prevede l’emanazione di un nuovo DPR che sostituirà quello n. 1525 del 1963, che rimane vigente fino all’emanazione del nuovo.</w:t>
      </w:r>
    </w:p>
    <w:p w:rsidR="002425FB" w:rsidRPr="002425FB" w:rsidRDefault="002425FB" w:rsidP="002425FB">
      <w:pPr>
        <w:rPr>
          <w:rFonts w:cs="Arial"/>
          <w:szCs w:val="24"/>
        </w:rPr>
      </w:pPr>
      <w:r w:rsidRPr="002425FB">
        <w:rPr>
          <w:rFonts w:cs="Arial"/>
          <w:szCs w:val="24"/>
        </w:rPr>
        <w:t xml:space="preserve">I limiti previsti dall’art. </w:t>
      </w:r>
      <w:proofErr w:type="gramStart"/>
      <w:r w:rsidRPr="002425FB">
        <w:rPr>
          <w:rFonts w:cs="Arial"/>
          <w:szCs w:val="24"/>
        </w:rPr>
        <w:t>21</w:t>
      </w:r>
      <w:proofErr w:type="gramEnd"/>
      <w:r w:rsidRPr="002425FB">
        <w:rPr>
          <w:rFonts w:cs="Arial"/>
          <w:szCs w:val="24"/>
        </w:rPr>
        <w:t xml:space="preserve"> non si applicano alle imprese start up innovative, nei limiti previsti al terzo comma dello stesso articolo</w:t>
      </w:r>
    </w:p>
    <w:p w:rsidR="002425FB" w:rsidRPr="002425FB" w:rsidRDefault="002425FB" w:rsidP="002425FB">
      <w:pPr>
        <w:rPr>
          <w:rFonts w:cs="Arial"/>
          <w:szCs w:val="24"/>
        </w:rPr>
      </w:pPr>
      <w:r w:rsidRPr="002425FB">
        <w:rPr>
          <w:rFonts w:cs="Arial"/>
          <w:szCs w:val="24"/>
        </w:rPr>
        <w:t>Nessuna modifica neppure per quanto attiene alla disciplina della prosecuzione del rapporto oltre i termini, con penalizzazione monetaria.</w:t>
      </w:r>
    </w:p>
    <w:p w:rsidR="00EB1BC7" w:rsidRDefault="00EB1BC7" w:rsidP="002425FB">
      <w:pPr>
        <w:rPr>
          <w:rFonts w:cs="Arial"/>
          <w:szCs w:val="24"/>
        </w:rPr>
      </w:pPr>
    </w:p>
    <w:p w:rsidR="00EB1BC7" w:rsidRDefault="00EB1BC7" w:rsidP="003F6759">
      <w:pPr>
        <w:pStyle w:val="Titolo2"/>
      </w:pPr>
      <w:bookmarkStart w:id="14" w:name="_Toc426112008"/>
      <w:r>
        <w:t>Limiti quantitativi</w:t>
      </w:r>
      <w:r w:rsidRPr="00664DF8">
        <w:t xml:space="preserve"> </w:t>
      </w:r>
      <w:r w:rsidR="0068715B">
        <w:t xml:space="preserve">e informativa sindacale </w:t>
      </w:r>
      <w:r w:rsidRPr="00664DF8">
        <w:t xml:space="preserve">(art. </w:t>
      </w:r>
      <w:r>
        <w:t>23</w:t>
      </w:r>
      <w:r w:rsidRPr="00664DF8">
        <w:t>)</w:t>
      </w:r>
      <w:bookmarkEnd w:id="14"/>
    </w:p>
    <w:p w:rsidR="002425FB" w:rsidRPr="002425FB" w:rsidRDefault="002425FB" w:rsidP="002425FB">
      <w:pPr>
        <w:rPr>
          <w:rFonts w:cs="Arial"/>
          <w:szCs w:val="24"/>
        </w:rPr>
      </w:pPr>
      <w:proofErr w:type="gramStart"/>
      <w:r w:rsidRPr="002425FB">
        <w:rPr>
          <w:rFonts w:cs="Arial"/>
          <w:szCs w:val="24"/>
        </w:rPr>
        <w:t xml:space="preserve">Una </w:t>
      </w:r>
      <w:proofErr w:type="gramEnd"/>
      <w:r w:rsidRPr="002425FB">
        <w:rPr>
          <w:rFonts w:cs="Arial"/>
          <w:szCs w:val="24"/>
        </w:rPr>
        <w:t>importante conferma è quella costituita dalla generalizzazione del tetto complessivo di rapporti a termine attivabili, nella misura del 20% del numero dei lavoratori a tempo indeterminato in forza al 1° gennaio dell’anno di assunzione.</w:t>
      </w:r>
    </w:p>
    <w:p w:rsidR="002425FB" w:rsidRPr="002425FB" w:rsidRDefault="00EB1BC7" w:rsidP="002425FB">
      <w:pPr>
        <w:rPr>
          <w:rFonts w:cs="Arial"/>
          <w:szCs w:val="24"/>
        </w:rPr>
      </w:pPr>
      <w:r>
        <w:rPr>
          <w:rFonts w:cs="Arial"/>
          <w:szCs w:val="24"/>
        </w:rPr>
        <w:t xml:space="preserve">La novità </w:t>
      </w:r>
      <w:r w:rsidR="002425FB" w:rsidRPr="002425FB">
        <w:rPr>
          <w:rFonts w:cs="Arial"/>
          <w:szCs w:val="24"/>
        </w:rPr>
        <w:t>sul punto, che ha un vero rilievo</w:t>
      </w:r>
      <w:r>
        <w:rPr>
          <w:rFonts w:cs="Arial"/>
          <w:szCs w:val="24"/>
        </w:rPr>
        <w:t>,</w:t>
      </w:r>
      <w:r w:rsidR="002425FB" w:rsidRPr="002425FB">
        <w:rPr>
          <w:rFonts w:cs="Arial"/>
          <w:szCs w:val="24"/>
        </w:rPr>
        <w:t xml:space="preserve"> è che questo tetto è elevabile anche dalla contrattazione collettiva aziendale.</w:t>
      </w:r>
    </w:p>
    <w:p w:rsidR="002425FB" w:rsidRPr="002425FB" w:rsidRDefault="002425FB" w:rsidP="002425FB">
      <w:pPr>
        <w:rPr>
          <w:rFonts w:cs="Arial"/>
          <w:szCs w:val="24"/>
        </w:rPr>
      </w:pPr>
      <w:r w:rsidRPr="002425FB">
        <w:rPr>
          <w:rFonts w:cs="Arial"/>
          <w:szCs w:val="24"/>
        </w:rPr>
        <w:t xml:space="preserve">Importanti sono anche le precisazioni delle </w:t>
      </w:r>
      <w:proofErr w:type="gramStart"/>
      <w:r w:rsidRPr="002425FB">
        <w:rPr>
          <w:rFonts w:cs="Arial"/>
          <w:szCs w:val="24"/>
        </w:rPr>
        <w:t>modalità</w:t>
      </w:r>
      <w:proofErr w:type="gramEnd"/>
      <w:r w:rsidRPr="002425FB">
        <w:rPr>
          <w:rFonts w:cs="Arial"/>
          <w:szCs w:val="24"/>
        </w:rPr>
        <w:t xml:space="preserve"> di calcolo della percentuale nel caso di inizio di attività in corso d’anno (si fa riferimento al numero di lavoratori a tempo indeterminato in forza al momento dell’assunzione) e dell’arrotondamento del decimale.</w:t>
      </w:r>
    </w:p>
    <w:p w:rsidR="002425FB" w:rsidRPr="002425FB" w:rsidRDefault="002425FB" w:rsidP="002425FB">
      <w:pPr>
        <w:rPr>
          <w:rFonts w:cs="Arial"/>
          <w:szCs w:val="24"/>
        </w:rPr>
      </w:pPr>
      <w:proofErr w:type="gramStart"/>
      <w:r w:rsidRPr="002425FB">
        <w:rPr>
          <w:rFonts w:cs="Arial"/>
          <w:szCs w:val="24"/>
        </w:rPr>
        <w:t>Novità anche nella determinazione delle ipotesi esenti dall’applicazione dei limiti quantitativi</w:t>
      </w:r>
      <w:proofErr w:type="gramEnd"/>
      <w:r w:rsidRPr="002425FB">
        <w:rPr>
          <w:rFonts w:cs="Arial"/>
          <w:szCs w:val="24"/>
        </w:rPr>
        <w:t xml:space="preserve">. </w:t>
      </w:r>
    </w:p>
    <w:p w:rsidR="002425FB" w:rsidRPr="002425FB" w:rsidRDefault="002425FB" w:rsidP="002425FB">
      <w:pPr>
        <w:rPr>
          <w:rFonts w:cs="Arial"/>
          <w:szCs w:val="24"/>
        </w:rPr>
      </w:pPr>
      <w:r w:rsidRPr="002425FB">
        <w:rPr>
          <w:rFonts w:cs="Arial"/>
          <w:szCs w:val="24"/>
        </w:rPr>
        <w:lastRenderedPageBreak/>
        <w:t>Anzitutto, il testo precisa che le ipotesi “esenti” da limiti quantitativi, elencate dalla legge, sono esenti anche da eventuali limitazioni previste da contratti collettivi (cfr art. 23 comma 2</w:t>
      </w:r>
      <w:proofErr w:type="gramStart"/>
      <w:r w:rsidRPr="002425FB">
        <w:rPr>
          <w:rFonts w:cs="Arial"/>
          <w:szCs w:val="24"/>
        </w:rPr>
        <w:t>)</w:t>
      </w:r>
      <w:proofErr w:type="gramEnd"/>
    </w:p>
    <w:p w:rsidR="002425FB" w:rsidRPr="002425FB" w:rsidRDefault="002425FB" w:rsidP="002425FB">
      <w:pPr>
        <w:rPr>
          <w:rFonts w:cs="Arial"/>
          <w:szCs w:val="24"/>
        </w:rPr>
      </w:pPr>
      <w:r w:rsidRPr="002425FB">
        <w:rPr>
          <w:rFonts w:cs="Arial"/>
          <w:szCs w:val="24"/>
        </w:rPr>
        <w:t>Inoltre le nuove norme dispongono che:</w:t>
      </w:r>
    </w:p>
    <w:p w:rsidR="002425FB" w:rsidRPr="002425FB" w:rsidRDefault="002425FB" w:rsidP="002425FB">
      <w:pPr>
        <w:pStyle w:val="Paragrafoelenco"/>
        <w:numPr>
          <w:ilvl w:val="0"/>
          <w:numId w:val="14"/>
        </w:numPr>
        <w:rPr>
          <w:rFonts w:cs="Arial"/>
          <w:szCs w:val="24"/>
        </w:rPr>
      </w:pPr>
      <w:proofErr w:type="gramStart"/>
      <w:r w:rsidRPr="002425FB">
        <w:rPr>
          <w:rFonts w:cs="Arial"/>
          <w:szCs w:val="24"/>
        </w:rPr>
        <w:t>le</w:t>
      </w:r>
      <w:proofErr w:type="gramEnd"/>
      <w:r w:rsidRPr="002425FB">
        <w:rPr>
          <w:rFonts w:cs="Arial"/>
          <w:szCs w:val="24"/>
        </w:rPr>
        <w:t xml:space="preserve"> fasi di avvio di nuove attività potranno essere individuate anche dai contratti aziendali;</w:t>
      </w:r>
    </w:p>
    <w:p w:rsidR="002425FB" w:rsidRPr="002425FB" w:rsidRDefault="002425FB" w:rsidP="002425FB">
      <w:pPr>
        <w:pStyle w:val="Paragrafoelenco"/>
        <w:numPr>
          <w:ilvl w:val="0"/>
          <w:numId w:val="14"/>
        </w:numPr>
        <w:rPr>
          <w:rFonts w:cs="Arial"/>
          <w:szCs w:val="24"/>
        </w:rPr>
      </w:pPr>
      <w:proofErr w:type="gramStart"/>
      <w:r w:rsidRPr="002425FB">
        <w:rPr>
          <w:rFonts w:cs="Arial"/>
          <w:szCs w:val="24"/>
        </w:rPr>
        <w:t>tra</w:t>
      </w:r>
      <w:proofErr w:type="gramEnd"/>
      <w:r w:rsidRPr="002425FB">
        <w:rPr>
          <w:rFonts w:cs="Arial"/>
          <w:szCs w:val="24"/>
        </w:rPr>
        <w:t xml:space="preserve"> le ipotesi di esenzione sono comprese le imprese start up come individuate da dl n. 179/2012</w:t>
      </w:r>
    </w:p>
    <w:p w:rsidR="002425FB" w:rsidRPr="002425FB" w:rsidRDefault="00EB1BC7" w:rsidP="002425FB">
      <w:pPr>
        <w:pStyle w:val="Paragrafoelenco"/>
        <w:numPr>
          <w:ilvl w:val="0"/>
          <w:numId w:val="14"/>
        </w:numPr>
        <w:rPr>
          <w:rFonts w:cs="Arial"/>
          <w:szCs w:val="24"/>
        </w:rPr>
      </w:pPr>
      <w:proofErr w:type="gramStart"/>
      <w:r>
        <w:rPr>
          <w:rFonts w:cs="Arial"/>
          <w:szCs w:val="24"/>
        </w:rPr>
        <w:t>l</w:t>
      </w:r>
      <w:r w:rsidR="002425FB" w:rsidRPr="002425FB">
        <w:rPr>
          <w:rFonts w:cs="Arial"/>
          <w:szCs w:val="24"/>
        </w:rPr>
        <w:t>’</w:t>
      </w:r>
      <w:proofErr w:type="gramEnd"/>
      <w:r w:rsidR="002425FB" w:rsidRPr="002425FB">
        <w:rPr>
          <w:rFonts w:cs="Arial"/>
          <w:szCs w:val="24"/>
        </w:rPr>
        <w:t>età dei lavoratori con i quali è possibile stipulare contratti a termine “fuori quota” è abbassata a 50 anni.</w:t>
      </w:r>
    </w:p>
    <w:p w:rsidR="002425FB" w:rsidRPr="002425FB" w:rsidRDefault="002425FB" w:rsidP="00EB1BC7">
      <w:pPr>
        <w:rPr>
          <w:rFonts w:cs="Arial"/>
          <w:szCs w:val="24"/>
        </w:rPr>
      </w:pPr>
      <w:proofErr w:type="gramStart"/>
      <w:r w:rsidRPr="002425FB">
        <w:rPr>
          <w:rFonts w:cs="Arial"/>
          <w:szCs w:val="24"/>
        </w:rPr>
        <w:t>Vengono</w:t>
      </w:r>
      <w:proofErr w:type="gramEnd"/>
      <w:r w:rsidRPr="002425FB">
        <w:rPr>
          <w:rFonts w:cs="Arial"/>
          <w:szCs w:val="24"/>
        </w:rPr>
        <w:t xml:space="preserve"> confermate le altre ipotesi di esclusione (attivit</w:t>
      </w:r>
      <w:r w:rsidR="00EB1BC7">
        <w:rPr>
          <w:rFonts w:cs="Arial"/>
          <w:szCs w:val="24"/>
        </w:rPr>
        <w:t xml:space="preserve">à stagionali, per sostituzione </w:t>
      </w:r>
      <w:r w:rsidRPr="002425FB">
        <w:rPr>
          <w:rFonts w:cs="Arial"/>
          <w:szCs w:val="24"/>
        </w:rPr>
        <w:t>di lavoratori assenti; per specifici spettacoli/programmi).</w:t>
      </w:r>
    </w:p>
    <w:p w:rsidR="002425FB" w:rsidRPr="002425FB" w:rsidRDefault="002425FB" w:rsidP="002425FB">
      <w:pPr>
        <w:rPr>
          <w:rFonts w:cs="Arial"/>
          <w:szCs w:val="24"/>
        </w:rPr>
      </w:pPr>
      <w:proofErr w:type="gramStart"/>
      <w:r w:rsidRPr="002425FB">
        <w:rPr>
          <w:rFonts w:cs="Arial"/>
          <w:szCs w:val="24"/>
        </w:rPr>
        <w:t>Viene</w:t>
      </w:r>
      <w:proofErr w:type="gramEnd"/>
      <w:r w:rsidRPr="002425FB">
        <w:rPr>
          <w:rFonts w:cs="Arial"/>
          <w:szCs w:val="24"/>
        </w:rPr>
        <w:t xml:space="preserve"> infine ampliata l’ipotesi di esclusione che riguarda i contratti a tempo determinato stipulati da università, istituti, enti di ricerca, istituti ed enti di cultura </w:t>
      </w:r>
    </w:p>
    <w:p w:rsidR="002425FB" w:rsidRPr="002425FB" w:rsidRDefault="006E6E0C" w:rsidP="002425FB">
      <w:pPr>
        <w:rPr>
          <w:rFonts w:cs="Arial"/>
          <w:szCs w:val="24"/>
        </w:rPr>
      </w:pPr>
      <w:proofErr w:type="gramStart"/>
      <w:r>
        <w:rPr>
          <w:rFonts w:cs="Arial"/>
          <w:szCs w:val="24"/>
        </w:rPr>
        <w:t>Viene</w:t>
      </w:r>
      <w:proofErr w:type="gramEnd"/>
      <w:r>
        <w:rPr>
          <w:rFonts w:cs="Arial"/>
          <w:szCs w:val="24"/>
        </w:rPr>
        <w:t xml:space="preserve"> espressamente chiarito</w:t>
      </w:r>
      <w:r w:rsidR="002425FB" w:rsidRPr="002425FB">
        <w:rPr>
          <w:rFonts w:cs="Arial"/>
          <w:szCs w:val="24"/>
        </w:rPr>
        <w:t xml:space="preserve"> che</w:t>
      </w:r>
      <w:r w:rsidR="00EB1BC7">
        <w:rPr>
          <w:rFonts w:cs="Arial"/>
          <w:szCs w:val="24"/>
        </w:rPr>
        <w:t>,</w:t>
      </w:r>
      <w:r w:rsidR="002425FB" w:rsidRPr="002425FB">
        <w:rPr>
          <w:rFonts w:cs="Arial"/>
          <w:szCs w:val="24"/>
        </w:rPr>
        <w:t xml:space="preserve"> in caso di violazione dei limiti percentuali, è esclusa la trasformazione dei contratti a termine in contratti a tempo indeterminato ma viene applicata una sanzione amministrativa pari al 20% della retribuzione per ciascun mese o frazione superiore ai quindici giorni, nel caso il limite sia superato di una sola unità, e pari al 50% nelle altre ipotesi.</w:t>
      </w:r>
    </w:p>
    <w:p w:rsidR="002425FB" w:rsidRPr="002425FB" w:rsidRDefault="002425FB" w:rsidP="002425FB">
      <w:pPr>
        <w:rPr>
          <w:rFonts w:cs="Arial"/>
          <w:szCs w:val="24"/>
        </w:rPr>
      </w:pPr>
      <w:r w:rsidRPr="002425FB">
        <w:rPr>
          <w:rFonts w:cs="Arial"/>
          <w:szCs w:val="24"/>
        </w:rPr>
        <w:t xml:space="preserve">I contratti collettivi dovranno definire </w:t>
      </w:r>
      <w:proofErr w:type="gramStart"/>
      <w:r w:rsidRPr="002425FB">
        <w:rPr>
          <w:rFonts w:cs="Arial"/>
          <w:szCs w:val="24"/>
        </w:rPr>
        <w:t>modalità</w:t>
      </w:r>
      <w:proofErr w:type="gramEnd"/>
      <w:r w:rsidRPr="002425FB">
        <w:rPr>
          <w:rFonts w:cs="Arial"/>
          <w:szCs w:val="24"/>
        </w:rPr>
        <w:t xml:space="preserve"> e contenuti delle informative da rendere alle rappresentanze sindacali in azienda.</w:t>
      </w:r>
    </w:p>
    <w:p w:rsidR="0068715B" w:rsidRDefault="0068715B" w:rsidP="002425FB">
      <w:pPr>
        <w:rPr>
          <w:rFonts w:cs="Arial"/>
          <w:szCs w:val="24"/>
        </w:rPr>
      </w:pPr>
    </w:p>
    <w:p w:rsidR="0068715B" w:rsidRDefault="0068715B" w:rsidP="003F6759">
      <w:pPr>
        <w:pStyle w:val="Titolo2"/>
      </w:pPr>
      <w:bookmarkStart w:id="15" w:name="_Toc426112009"/>
      <w:r>
        <w:t xml:space="preserve">Diritto di precedenza, principio di non discriminazione e formazione </w:t>
      </w:r>
      <w:r w:rsidRPr="00664DF8">
        <w:t>(art</w:t>
      </w:r>
      <w:r>
        <w:t>t</w:t>
      </w:r>
      <w:r w:rsidRPr="00664DF8">
        <w:t xml:space="preserve">. </w:t>
      </w:r>
      <w:r>
        <w:t>24</w:t>
      </w:r>
      <w:r w:rsidR="001E2C70">
        <w:t xml:space="preserve">, </w:t>
      </w:r>
      <w:proofErr w:type="gramStart"/>
      <w:r w:rsidR="001E2C70">
        <w:t>25</w:t>
      </w:r>
      <w:proofErr w:type="gramEnd"/>
      <w:r w:rsidR="001E2C70">
        <w:t xml:space="preserve"> e </w:t>
      </w:r>
      <w:r>
        <w:t>26</w:t>
      </w:r>
      <w:r w:rsidRPr="00664DF8">
        <w:t>)</w:t>
      </w:r>
      <w:bookmarkEnd w:id="15"/>
    </w:p>
    <w:p w:rsidR="002425FB" w:rsidRPr="002425FB" w:rsidRDefault="002425FB" w:rsidP="002425FB">
      <w:pPr>
        <w:rPr>
          <w:rFonts w:cs="Arial"/>
          <w:szCs w:val="24"/>
        </w:rPr>
      </w:pPr>
      <w:r w:rsidRPr="002425FB">
        <w:rPr>
          <w:rFonts w:cs="Arial"/>
          <w:szCs w:val="24"/>
        </w:rPr>
        <w:t>Qualche novità per quanto attiene alla disciplina dei diritti di precedenza (art.24):</w:t>
      </w:r>
    </w:p>
    <w:p w:rsidR="002425FB" w:rsidRPr="0068715B" w:rsidRDefault="002425FB" w:rsidP="0068715B">
      <w:pPr>
        <w:pStyle w:val="Paragrafoelenco"/>
        <w:numPr>
          <w:ilvl w:val="0"/>
          <w:numId w:val="15"/>
        </w:numPr>
        <w:rPr>
          <w:rFonts w:cs="Arial"/>
          <w:szCs w:val="24"/>
        </w:rPr>
      </w:pPr>
      <w:proofErr w:type="gramStart"/>
      <w:r w:rsidRPr="0068715B">
        <w:rPr>
          <w:rFonts w:cs="Arial"/>
          <w:szCs w:val="24"/>
        </w:rPr>
        <w:t>si</w:t>
      </w:r>
      <w:proofErr w:type="gramEnd"/>
      <w:r w:rsidRPr="0068715B">
        <w:rPr>
          <w:rFonts w:cs="Arial"/>
          <w:szCs w:val="24"/>
        </w:rPr>
        <w:t xml:space="preserve"> prevede il computo espresso, a tal fine, di ogni tipo di congedo di maternità fruito nell’esecuzione di un contratto a termine;</w:t>
      </w:r>
    </w:p>
    <w:p w:rsidR="002425FB" w:rsidRPr="002425FB" w:rsidRDefault="002425FB" w:rsidP="002425FB">
      <w:pPr>
        <w:pStyle w:val="Paragrafoelenco"/>
        <w:numPr>
          <w:ilvl w:val="0"/>
          <w:numId w:val="15"/>
        </w:numPr>
        <w:rPr>
          <w:rFonts w:cs="Arial"/>
          <w:szCs w:val="24"/>
        </w:rPr>
      </w:pPr>
      <w:r w:rsidRPr="002425FB">
        <w:rPr>
          <w:rFonts w:cs="Arial"/>
          <w:szCs w:val="24"/>
        </w:rPr>
        <w:t xml:space="preserve">Il diritto di precedenza va esercitato per iscritto. </w:t>
      </w:r>
    </w:p>
    <w:p w:rsidR="002425FB" w:rsidRDefault="002425FB" w:rsidP="002425FB">
      <w:pPr>
        <w:rPr>
          <w:rFonts w:cs="Arial"/>
          <w:szCs w:val="24"/>
        </w:rPr>
      </w:pPr>
      <w:proofErr w:type="gramStart"/>
      <w:r w:rsidRPr="002425FB">
        <w:rPr>
          <w:rFonts w:cs="Arial"/>
          <w:szCs w:val="24"/>
        </w:rPr>
        <w:t>Nessuna novità, invece, quanto</w:t>
      </w:r>
      <w:proofErr w:type="gramEnd"/>
      <w:r w:rsidRPr="002425FB">
        <w:rPr>
          <w:rFonts w:cs="Arial"/>
          <w:szCs w:val="24"/>
        </w:rPr>
        <w:t xml:space="preserve"> all’applicazione del principio di non discriminazione (art 25) o per quanto attiene agli obblighi di formazione</w:t>
      </w:r>
      <w:r w:rsidR="0068715B">
        <w:rPr>
          <w:rFonts w:cs="Arial"/>
          <w:szCs w:val="24"/>
        </w:rPr>
        <w:t xml:space="preserve"> (art.26)</w:t>
      </w:r>
      <w:r w:rsidRPr="002425FB">
        <w:rPr>
          <w:rFonts w:cs="Arial"/>
          <w:szCs w:val="24"/>
        </w:rPr>
        <w:t>.</w:t>
      </w:r>
    </w:p>
    <w:p w:rsidR="0068715B" w:rsidRPr="002425FB" w:rsidRDefault="0068715B" w:rsidP="002425FB">
      <w:pPr>
        <w:rPr>
          <w:rFonts w:cs="Arial"/>
          <w:szCs w:val="24"/>
        </w:rPr>
      </w:pPr>
    </w:p>
    <w:p w:rsidR="0068715B" w:rsidRDefault="001E2C70" w:rsidP="003F6759">
      <w:pPr>
        <w:pStyle w:val="Titolo2"/>
      </w:pPr>
      <w:bookmarkStart w:id="16" w:name="_Toc426112010"/>
      <w:r>
        <w:t>Computo dei lavoratori</w:t>
      </w:r>
      <w:r w:rsidR="0068715B">
        <w:t xml:space="preserve"> </w:t>
      </w:r>
      <w:r w:rsidR="0068715B" w:rsidRPr="00664DF8">
        <w:t>(art</w:t>
      </w:r>
      <w:r w:rsidR="0068715B">
        <w:t>t</w:t>
      </w:r>
      <w:r w:rsidR="0068715B" w:rsidRPr="00664DF8">
        <w:t xml:space="preserve">. </w:t>
      </w:r>
      <w:r w:rsidR="0068715B">
        <w:t>27</w:t>
      </w:r>
      <w:r w:rsidR="0068715B" w:rsidRPr="00664DF8">
        <w:t>)</w:t>
      </w:r>
      <w:bookmarkEnd w:id="16"/>
    </w:p>
    <w:p w:rsidR="002425FB" w:rsidRPr="002425FB" w:rsidRDefault="002425FB" w:rsidP="002425FB">
      <w:pPr>
        <w:rPr>
          <w:rFonts w:cs="Arial"/>
          <w:szCs w:val="24"/>
        </w:rPr>
      </w:pPr>
      <w:r w:rsidRPr="002425FB">
        <w:rPr>
          <w:rFonts w:cs="Arial"/>
          <w:szCs w:val="24"/>
        </w:rPr>
        <w:t>Una vera innovazione è stata invece introdotta nella disciplina dei criteri di computo dei lavoratori a tempo determinato (cfr. art. 27</w:t>
      </w:r>
      <w:proofErr w:type="gramStart"/>
      <w:r w:rsidRPr="002425FB">
        <w:rPr>
          <w:rFonts w:cs="Arial"/>
          <w:szCs w:val="24"/>
        </w:rPr>
        <w:t>)</w:t>
      </w:r>
      <w:proofErr w:type="gramEnd"/>
    </w:p>
    <w:p w:rsidR="002425FB" w:rsidRPr="002425FB" w:rsidRDefault="002425FB" w:rsidP="002425FB">
      <w:pPr>
        <w:rPr>
          <w:rFonts w:cs="Arial"/>
          <w:szCs w:val="24"/>
        </w:rPr>
      </w:pPr>
      <w:proofErr w:type="gramStart"/>
      <w:r w:rsidRPr="002425FB">
        <w:rPr>
          <w:rFonts w:cs="Arial"/>
          <w:szCs w:val="24"/>
        </w:rPr>
        <w:t>Ed</w:t>
      </w:r>
      <w:proofErr w:type="gramEnd"/>
      <w:r w:rsidRPr="002425FB">
        <w:rPr>
          <w:rFonts w:cs="Arial"/>
          <w:szCs w:val="24"/>
        </w:rPr>
        <w:t xml:space="preserve"> infatti la nuova norma prevede che, salvo che sia diversamente disposto, ai fini dell’applicazione di qualsiasi disciplina legale o contrattuale, ove rilevi il computo dei </w:t>
      </w:r>
      <w:r w:rsidRPr="002425FB">
        <w:rPr>
          <w:rFonts w:cs="Arial"/>
          <w:szCs w:val="24"/>
        </w:rPr>
        <w:lastRenderedPageBreak/>
        <w:t>dipendenti, quanto ai lavoratori a tempo determinato, compresi i dirigenti, si tiene conto del loro numero medio mensile nell’arco degli ultimi due anni, sulla base dell’effettiva durata dei rapporti di lavoro.</w:t>
      </w:r>
    </w:p>
    <w:p w:rsidR="002425FB" w:rsidRPr="002425FB" w:rsidRDefault="002425FB" w:rsidP="002425FB">
      <w:pPr>
        <w:rPr>
          <w:rFonts w:cs="Arial"/>
          <w:szCs w:val="24"/>
        </w:rPr>
      </w:pPr>
      <w:r w:rsidRPr="002425FB">
        <w:rPr>
          <w:rFonts w:cs="Arial"/>
          <w:szCs w:val="24"/>
        </w:rPr>
        <w:t xml:space="preserve">In concreto il criterio a suo tempo introdotto per il computo dei lavoratori a tempo determinato ai fini della determinazione delle soglie utili per l’esercizio dell’attività sindacale, </w:t>
      </w:r>
      <w:proofErr w:type="gramStart"/>
      <w:r w:rsidRPr="002425FB">
        <w:rPr>
          <w:rFonts w:cs="Arial"/>
          <w:szCs w:val="24"/>
        </w:rPr>
        <w:t>viene</w:t>
      </w:r>
      <w:proofErr w:type="gramEnd"/>
      <w:r w:rsidRPr="002425FB">
        <w:rPr>
          <w:rFonts w:cs="Arial"/>
          <w:szCs w:val="24"/>
        </w:rPr>
        <w:t xml:space="preserve"> esteso ad ogni effetto di legge e di contratto.</w:t>
      </w:r>
    </w:p>
    <w:p w:rsidR="002425FB" w:rsidRDefault="002425FB" w:rsidP="002425FB">
      <w:pPr>
        <w:rPr>
          <w:rFonts w:cs="Arial"/>
          <w:szCs w:val="24"/>
        </w:rPr>
      </w:pPr>
      <w:r w:rsidRPr="002425FB">
        <w:rPr>
          <w:rFonts w:cs="Arial"/>
          <w:szCs w:val="24"/>
        </w:rPr>
        <w:t xml:space="preserve">La riserva “salvo che sia diversamente disposto” va intesa nel senso che andrà verificata, di volta in volta, l’eventuale esistenza di norme di legge ovvero di norme contrattuali (ma, in questo caso, limitatamente ai diritti che hanno nel contratto collettivo la loro fonte esclusiva) che deroghino al criterio di computo dettato dall’art. </w:t>
      </w:r>
      <w:proofErr w:type="gramStart"/>
      <w:r w:rsidRPr="002425FB">
        <w:rPr>
          <w:rFonts w:cs="Arial"/>
          <w:szCs w:val="24"/>
        </w:rPr>
        <w:t>27</w:t>
      </w:r>
      <w:proofErr w:type="gramEnd"/>
      <w:r w:rsidRPr="002425FB">
        <w:rPr>
          <w:rFonts w:cs="Arial"/>
          <w:szCs w:val="24"/>
        </w:rPr>
        <w:t>.</w:t>
      </w:r>
    </w:p>
    <w:p w:rsidR="00B7426E" w:rsidRPr="002425FB" w:rsidRDefault="00B7426E" w:rsidP="002425FB">
      <w:pPr>
        <w:rPr>
          <w:rFonts w:cs="Arial"/>
          <w:szCs w:val="24"/>
        </w:rPr>
      </w:pPr>
    </w:p>
    <w:p w:rsidR="006E6E0C" w:rsidRDefault="006E6E0C" w:rsidP="003F6759">
      <w:pPr>
        <w:pStyle w:val="Titolo2"/>
      </w:pPr>
      <w:bookmarkStart w:id="17" w:name="_Toc426112011"/>
      <w:r>
        <w:t xml:space="preserve">Decadenza e tutele </w:t>
      </w:r>
      <w:r w:rsidRPr="00664DF8">
        <w:t>(art</w:t>
      </w:r>
      <w:r>
        <w:t>t</w:t>
      </w:r>
      <w:r w:rsidRPr="00664DF8">
        <w:t xml:space="preserve">. </w:t>
      </w:r>
      <w:r>
        <w:t>28</w:t>
      </w:r>
      <w:r w:rsidRPr="00664DF8">
        <w:t>)</w:t>
      </w:r>
      <w:bookmarkEnd w:id="17"/>
    </w:p>
    <w:p w:rsidR="002425FB" w:rsidRPr="002425FB" w:rsidRDefault="002425FB" w:rsidP="002425FB">
      <w:pPr>
        <w:rPr>
          <w:rFonts w:cs="Arial"/>
          <w:szCs w:val="24"/>
        </w:rPr>
      </w:pPr>
      <w:proofErr w:type="gramStart"/>
      <w:r w:rsidRPr="002425FB">
        <w:rPr>
          <w:rFonts w:cs="Arial"/>
          <w:szCs w:val="24"/>
        </w:rPr>
        <w:t>Nessuna novità di rilievo, invece, quanto</w:t>
      </w:r>
      <w:proofErr w:type="gramEnd"/>
      <w:r w:rsidRPr="002425FB">
        <w:rPr>
          <w:rFonts w:cs="Arial"/>
          <w:szCs w:val="24"/>
        </w:rPr>
        <w:t xml:space="preserve"> alla disciplina della decadenza dall’impugnazione del contratto a termine (da effettuarsi sempre entro 120 gg. dalla scadenza del singolo contratto, con conseguente deposito del ricorso entro 180 </w:t>
      </w:r>
      <w:proofErr w:type="spellStart"/>
      <w:r w:rsidRPr="002425FB">
        <w:rPr>
          <w:rFonts w:cs="Arial"/>
          <w:szCs w:val="24"/>
        </w:rPr>
        <w:t>gg</w:t>
      </w:r>
      <w:proofErr w:type="spellEnd"/>
      <w:r w:rsidRPr="002425FB">
        <w:rPr>
          <w:rFonts w:cs="Arial"/>
          <w:szCs w:val="24"/>
        </w:rPr>
        <w:t xml:space="preserve"> pena l’inefficacia dell’impugnativa) né per quanto attiene alla disciplina delle sanzioni previste in caso di trasformazione a tempo indeterminato del rapporto. </w:t>
      </w:r>
    </w:p>
    <w:p w:rsidR="002425FB" w:rsidRPr="002425FB" w:rsidRDefault="002425FB" w:rsidP="002425FB">
      <w:pPr>
        <w:rPr>
          <w:rFonts w:cs="Arial"/>
          <w:szCs w:val="24"/>
        </w:rPr>
      </w:pPr>
      <w:r w:rsidRPr="002425FB">
        <w:rPr>
          <w:rFonts w:cs="Arial"/>
          <w:szCs w:val="24"/>
        </w:rPr>
        <w:t xml:space="preserve">Viene, così, confermato il principio che l’indennità onnicomprensiva, da calcolarsi in base all’ultima retribuzione di riferimento per il calcolo del </w:t>
      </w:r>
      <w:proofErr w:type="spellStart"/>
      <w:r w:rsidRPr="002425FB">
        <w:rPr>
          <w:rFonts w:cs="Arial"/>
          <w:szCs w:val="24"/>
        </w:rPr>
        <w:t>tfr</w:t>
      </w:r>
      <w:proofErr w:type="spellEnd"/>
      <w:r w:rsidRPr="002425FB">
        <w:rPr>
          <w:rFonts w:cs="Arial"/>
          <w:szCs w:val="24"/>
        </w:rPr>
        <w:t xml:space="preserve"> (e, quindi, non più in base all’ultima retribuzione globale</w:t>
      </w:r>
      <w:proofErr w:type="gramStart"/>
      <w:r w:rsidRPr="002425FB">
        <w:rPr>
          <w:rFonts w:cs="Arial"/>
          <w:szCs w:val="24"/>
        </w:rPr>
        <w:t xml:space="preserve"> di fatto</w:t>
      </w:r>
      <w:proofErr w:type="gramEnd"/>
      <w:r w:rsidRPr="002425FB">
        <w:rPr>
          <w:rFonts w:cs="Arial"/>
          <w:szCs w:val="24"/>
        </w:rPr>
        <w:t>) ristora per intero il pregiudizio subito dal lavoratore, comprese le conseguenze retributive e contributive relative al periodo che va dalla scadenza del termine e la pronuncia con la quale il giudice ha ordinato la ricostituzione del rapporto.</w:t>
      </w:r>
    </w:p>
    <w:p w:rsidR="002425FB" w:rsidRPr="002425FB" w:rsidRDefault="002425FB" w:rsidP="002425FB">
      <w:pPr>
        <w:rPr>
          <w:rFonts w:cs="Arial"/>
          <w:szCs w:val="24"/>
        </w:rPr>
      </w:pPr>
      <w:proofErr w:type="gramStart"/>
      <w:r w:rsidRPr="002425FB">
        <w:rPr>
          <w:rFonts w:cs="Arial"/>
          <w:szCs w:val="24"/>
        </w:rPr>
        <w:t>Sostanzialmente confermate anche le norme sulle esclusioni dal campo di applicazione della disciplina del contratto a termine.</w:t>
      </w:r>
      <w:proofErr w:type="gramEnd"/>
    </w:p>
    <w:p w:rsidR="002425FB" w:rsidRPr="002425FB" w:rsidRDefault="002425FB" w:rsidP="002425FB">
      <w:pPr>
        <w:rPr>
          <w:rFonts w:cs="Arial"/>
          <w:szCs w:val="24"/>
        </w:rPr>
      </w:pPr>
      <w:r w:rsidRPr="002425FB">
        <w:rPr>
          <w:rFonts w:cs="Arial"/>
          <w:szCs w:val="24"/>
        </w:rPr>
        <w:t xml:space="preserve">Infine </w:t>
      </w:r>
      <w:r w:rsidR="009B5D70">
        <w:rPr>
          <w:rFonts w:cs="Arial"/>
          <w:szCs w:val="24"/>
        </w:rPr>
        <w:t xml:space="preserve">ricordiamo che </w:t>
      </w:r>
      <w:r w:rsidRPr="002425FB">
        <w:rPr>
          <w:rFonts w:cs="Arial"/>
          <w:szCs w:val="24"/>
        </w:rPr>
        <w:t xml:space="preserve">lo specifico regime previsto dall’art. </w:t>
      </w:r>
      <w:proofErr w:type="gramStart"/>
      <w:r w:rsidRPr="002425FB">
        <w:rPr>
          <w:rFonts w:cs="Arial"/>
          <w:szCs w:val="24"/>
        </w:rPr>
        <w:t>2</w:t>
      </w:r>
      <w:proofErr w:type="gramEnd"/>
      <w:r w:rsidRPr="002425FB">
        <w:rPr>
          <w:rFonts w:cs="Arial"/>
          <w:szCs w:val="24"/>
        </w:rPr>
        <w:t xml:space="preserve"> del d.lgs. n. 368/2001 viene abrogato solo a far data dal 1° gennaio del 2007.</w:t>
      </w:r>
    </w:p>
    <w:p w:rsidR="002425FB" w:rsidRDefault="002425FB">
      <w:pPr>
        <w:rPr>
          <w:rFonts w:cs="Arial"/>
          <w:szCs w:val="24"/>
        </w:rPr>
      </w:pPr>
      <w:r>
        <w:rPr>
          <w:rFonts w:cs="Arial"/>
          <w:szCs w:val="24"/>
        </w:rPr>
        <w:br w:type="page"/>
      </w:r>
    </w:p>
    <w:p w:rsidR="002425FB" w:rsidRDefault="002425FB" w:rsidP="009538F3">
      <w:pPr>
        <w:pStyle w:val="Titolo1"/>
      </w:pPr>
      <w:bookmarkStart w:id="18" w:name="_Toc426112012"/>
      <w:r w:rsidRPr="002425FB">
        <w:lastRenderedPageBreak/>
        <w:t>Somministrazione</w:t>
      </w:r>
      <w:bookmarkEnd w:id="18"/>
    </w:p>
    <w:p w:rsidR="00B7426E" w:rsidRDefault="00B7426E" w:rsidP="00B7426E">
      <w:r>
        <w:t xml:space="preserve">La nuova disciplina del contratto di somministrazione è contenuta negli articoli da </w:t>
      </w:r>
      <w:proofErr w:type="gramStart"/>
      <w:r>
        <w:t>30</w:t>
      </w:r>
      <w:proofErr w:type="gramEnd"/>
      <w:r>
        <w:t xml:space="preserve"> a 40 del Decreto Legislativo n. 81/2015</w:t>
      </w:r>
      <w:r w:rsidRPr="003D36BF">
        <w:t xml:space="preserve"> </w:t>
      </w:r>
      <w:r>
        <w:t xml:space="preserve">che sostituiscono l’art. 18, commi 3 e 3 bis nonché gli artt. da 20 a 28 del D. </w:t>
      </w:r>
      <w:proofErr w:type="spellStart"/>
      <w:r>
        <w:t>Lgs</w:t>
      </w:r>
      <w:proofErr w:type="spellEnd"/>
      <w:r>
        <w:t xml:space="preserve">. n. 276/2003, abrogati integralmente dall’art. 55, comma 1, lett. d), del medesimo D. </w:t>
      </w:r>
      <w:proofErr w:type="spellStart"/>
      <w:r>
        <w:t>Lgs</w:t>
      </w:r>
      <w:proofErr w:type="spellEnd"/>
      <w:r>
        <w:t>. n. 81/2015.</w:t>
      </w:r>
    </w:p>
    <w:p w:rsidR="00E7215A" w:rsidRPr="002425FB" w:rsidRDefault="00E7215A" w:rsidP="002425FB">
      <w:pPr>
        <w:jc w:val="center"/>
        <w:rPr>
          <w:b/>
          <w:smallCaps/>
        </w:rPr>
      </w:pPr>
    </w:p>
    <w:p w:rsidR="00E7215A" w:rsidRDefault="00E7215A" w:rsidP="007E34CB">
      <w:pPr>
        <w:pStyle w:val="Titolo2"/>
        <w:numPr>
          <w:ilvl w:val="0"/>
          <w:numId w:val="36"/>
        </w:numPr>
        <w:ind w:left="284" w:hanging="284"/>
      </w:pPr>
      <w:bookmarkStart w:id="19" w:name="_Toc426112013"/>
      <w:r>
        <w:t xml:space="preserve">Superamento delle </w:t>
      </w:r>
      <w:proofErr w:type="gramStart"/>
      <w:r>
        <w:t>causali</w:t>
      </w:r>
      <w:proofErr w:type="gramEnd"/>
      <w:r>
        <w:t xml:space="preserve"> </w:t>
      </w:r>
      <w:r w:rsidR="00C14B22">
        <w:t xml:space="preserve">e limiti quantitativi di utilizzo </w:t>
      </w:r>
      <w:r w:rsidRPr="00664DF8">
        <w:t>(art</w:t>
      </w:r>
      <w:r>
        <w:t>t</w:t>
      </w:r>
      <w:r w:rsidRPr="00664DF8">
        <w:t xml:space="preserve">. </w:t>
      </w:r>
      <w:r>
        <w:t>31</w:t>
      </w:r>
      <w:r w:rsidRPr="00664DF8">
        <w:t>)</w:t>
      </w:r>
      <w:bookmarkEnd w:id="19"/>
    </w:p>
    <w:p w:rsidR="002425FB" w:rsidRPr="002425FB" w:rsidRDefault="002425FB" w:rsidP="002425FB">
      <w:pPr>
        <w:rPr>
          <w:rFonts w:cs="Arial"/>
          <w:szCs w:val="24"/>
        </w:rPr>
      </w:pPr>
      <w:r w:rsidRPr="002425FB">
        <w:rPr>
          <w:rFonts w:cs="Arial"/>
          <w:szCs w:val="24"/>
        </w:rPr>
        <w:t xml:space="preserve">La novità di maggior rilievo è il definitivo superamento del sistema delle </w:t>
      </w:r>
      <w:proofErr w:type="gramStart"/>
      <w:r w:rsidRPr="002425FB">
        <w:rPr>
          <w:rFonts w:cs="Arial"/>
          <w:szCs w:val="24"/>
        </w:rPr>
        <w:t>causali</w:t>
      </w:r>
      <w:proofErr w:type="gramEnd"/>
      <w:r w:rsidRPr="002425FB">
        <w:rPr>
          <w:rFonts w:cs="Arial"/>
          <w:szCs w:val="24"/>
        </w:rPr>
        <w:t>, anche per la somministrazione a tempo indeterminato.</w:t>
      </w:r>
    </w:p>
    <w:p w:rsidR="002425FB" w:rsidRPr="002425FB" w:rsidRDefault="00131D16" w:rsidP="002425FB">
      <w:pPr>
        <w:rPr>
          <w:rFonts w:cs="Arial"/>
          <w:szCs w:val="24"/>
        </w:rPr>
      </w:pPr>
      <w:r>
        <w:rPr>
          <w:rFonts w:cs="Arial"/>
          <w:szCs w:val="24"/>
        </w:rPr>
        <w:t>Dunque, i</w:t>
      </w:r>
      <w:r w:rsidR="002425FB" w:rsidRPr="002425FB">
        <w:rPr>
          <w:rFonts w:cs="Arial"/>
          <w:szCs w:val="24"/>
        </w:rPr>
        <w:t>l “limite” alla somministrazione a tempo indeterminato è</w:t>
      </w:r>
      <w:r>
        <w:rPr>
          <w:rFonts w:cs="Arial"/>
          <w:szCs w:val="24"/>
        </w:rPr>
        <w:t>,</w:t>
      </w:r>
      <w:r w:rsidR="002425FB" w:rsidRPr="002425FB">
        <w:rPr>
          <w:rFonts w:cs="Arial"/>
          <w:szCs w:val="24"/>
        </w:rPr>
        <w:t xml:space="preserve"> oramai</w:t>
      </w:r>
      <w:r>
        <w:rPr>
          <w:rFonts w:cs="Arial"/>
          <w:szCs w:val="24"/>
        </w:rPr>
        <w:t>,</w:t>
      </w:r>
      <w:r w:rsidR="00C14B22">
        <w:rPr>
          <w:rFonts w:cs="Arial"/>
          <w:szCs w:val="24"/>
        </w:rPr>
        <w:t xml:space="preserve"> individuato nella fissa</w:t>
      </w:r>
      <w:r w:rsidR="002425FB" w:rsidRPr="002425FB">
        <w:rPr>
          <w:rFonts w:cs="Arial"/>
          <w:szCs w:val="24"/>
        </w:rPr>
        <w:t>zione di un tetto percentuale di utilizzo (</w:t>
      </w:r>
      <w:r w:rsidR="00C14B22">
        <w:rPr>
          <w:rFonts w:cs="Arial"/>
          <w:szCs w:val="24"/>
        </w:rPr>
        <w:t xml:space="preserve">pari al </w:t>
      </w:r>
      <w:r w:rsidR="002425FB" w:rsidRPr="002425FB">
        <w:rPr>
          <w:rFonts w:cs="Arial"/>
          <w:szCs w:val="24"/>
        </w:rPr>
        <w:t xml:space="preserve">20% del numero </w:t>
      </w:r>
      <w:proofErr w:type="gramStart"/>
      <w:r w:rsidR="002425FB" w:rsidRPr="002425FB">
        <w:rPr>
          <w:rFonts w:cs="Arial"/>
          <w:szCs w:val="24"/>
        </w:rPr>
        <w:t>dei lavoratori a tempo indeterminato in forza</w:t>
      </w:r>
      <w:proofErr w:type="gramEnd"/>
      <w:r w:rsidR="002425FB" w:rsidRPr="002425FB">
        <w:rPr>
          <w:rFonts w:cs="Arial"/>
          <w:szCs w:val="24"/>
        </w:rPr>
        <w:t xml:space="preserve"> al 1°gennaio dell’anno di assunzione, secondo lo schema già illustrato per il contratto a termine).</w:t>
      </w:r>
    </w:p>
    <w:p w:rsidR="002425FB" w:rsidRPr="002425FB" w:rsidRDefault="002425FB" w:rsidP="002425FB">
      <w:pPr>
        <w:rPr>
          <w:rFonts w:cs="Arial"/>
          <w:szCs w:val="24"/>
        </w:rPr>
      </w:pPr>
      <w:r w:rsidRPr="002425FB">
        <w:rPr>
          <w:rFonts w:cs="Arial"/>
          <w:szCs w:val="24"/>
        </w:rPr>
        <w:t xml:space="preserve">Questo limite è elevabile dai contratti collettivi applicati dall’utilizzatore, </w:t>
      </w:r>
      <w:r w:rsidR="00C14B22">
        <w:rPr>
          <w:rFonts w:cs="Arial"/>
          <w:szCs w:val="24"/>
        </w:rPr>
        <w:t xml:space="preserve">ossia </w:t>
      </w:r>
      <w:r w:rsidRPr="002425FB">
        <w:rPr>
          <w:rFonts w:cs="Arial"/>
          <w:szCs w:val="24"/>
        </w:rPr>
        <w:t>anche dai contratti aziendali,</w:t>
      </w:r>
      <w:r w:rsidR="00C14B22">
        <w:rPr>
          <w:rFonts w:cs="Arial"/>
          <w:szCs w:val="24"/>
        </w:rPr>
        <w:t xml:space="preserve"> nell’accezione innanzi indicata</w:t>
      </w:r>
      <w:r w:rsidRPr="002425FB">
        <w:rPr>
          <w:rFonts w:cs="Arial"/>
          <w:szCs w:val="24"/>
        </w:rPr>
        <w:t>.</w:t>
      </w:r>
    </w:p>
    <w:p w:rsidR="002425FB" w:rsidRPr="002425FB" w:rsidRDefault="002425FB" w:rsidP="002425FB">
      <w:pPr>
        <w:rPr>
          <w:rFonts w:cs="Arial"/>
          <w:szCs w:val="24"/>
        </w:rPr>
      </w:pPr>
      <w:r w:rsidRPr="002425FB">
        <w:rPr>
          <w:rFonts w:cs="Arial"/>
          <w:szCs w:val="24"/>
        </w:rPr>
        <w:t>Viene poi espressamente previsto che possono essere somministrati a tempo indeterminato solo e soltanto lavoratori assunti dal somministratore a tempo indeterminato.</w:t>
      </w:r>
    </w:p>
    <w:p w:rsidR="002425FB" w:rsidRPr="002425FB" w:rsidRDefault="002425FB" w:rsidP="002425FB">
      <w:pPr>
        <w:rPr>
          <w:rFonts w:cs="Arial"/>
          <w:szCs w:val="24"/>
        </w:rPr>
      </w:pPr>
      <w:r w:rsidRPr="002425FB">
        <w:rPr>
          <w:rFonts w:cs="Arial"/>
          <w:szCs w:val="24"/>
        </w:rPr>
        <w:t xml:space="preserve">Quanto alla somministrazione a tempo determinato, </w:t>
      </w:r>
      <w:proofErr w:type="gramStart"/>
      <w:r w:rsidRPr="002425FB">
        <w:rPr>
          <w:rFonts w:cs="Arial"/>
          <w:szCs w:val="24"/>
        </w:rPr>
        <w:t>viene</w:t>
      </w:r>
      <w:proofErr w:type="gramEnd"/>
      <w:r w:rsidRPr="002425FB">
        <w:rPr>
          <w:rFonts w:cs="Arial"/>
          <w:szCs w:val="24"/>
        </w:rPr>
        <w:t xml:space="preserve"> confermato che i limiti quantitativi di utilizzo non sono individuati dalla legge bensì dai contratti collettivi, anche aziendali, applicati dall’utilizzatore. Sono altresì confermate le ipotesi “soggettive” di esclusione dai limiti (lavoratori in mobilità, soggetti</w:t>
      </w:r>
      <w:proofErr w:type="gramStart"/>
      <w:r w:rsidRPr="002425FB">
        <w:rPr>
          <w:rFonts w:cs="Arial"/>
          <w:szCs w:val="24"/>
        </w:rPr>
        <w:t xml:space="preserve">  </w:t>
      </w:r>
      <w:proofErr w:type="gramEnd"/>
      <w:r w:rsidRPr="002425FB">
        <w:rPr>
          <w:rFonts w:cs="Arial"/>
          <w:szCs w:val="24"/>
        </w:rPr>
        <w:t xml:space="preserve">che godono da almeno sei mesi del trattamento di disoccupazione non agricola ovvero di ammortizzatori, lavoratori svantaggiati o molto svantaggiati ai sensi del regolamento UE 651/2014).  </w:t>
      </w:r>
    </w:p>
    <w:p w:rsidR="002425FB" w:rsidRPr="002425FB" w:rsidRDefault="002425FB" w:rsidP="002425FB">
      <w:pPr>
        <w:rPr>
          <w:rFonts w:cs="Arial"/>
          <w:szCs w:val="24"/>
        </w:rPr>
      </w:pPr>
      <w:proofErr w:type="gramStart"/>
      <w:r w:rsidRPr="002425FB">
        <w:rPr>
          <w:rFonts w:cs="Arial"/>
          <w:szCs w:val="24"/>
        </w:rPr>
        <w:t>Viene</w:t>
      </w:r>
      <w:proofErr w:type="gramEnd"/>
      <w:r w:rsidRPr="002425FB">
        <w:rPr>
          <w:rFonts w:cs="Arial"/>
          <w:szCs w:val="24"/>
        </w:rPr>
        <w:t xml:space="preserve"> semplificato l’onere di informativa dei posti vacanti a carico dell’utilizzatore, che può essere assolto anche tramite un avviso generale affisso all’interno dei locali dell’utilizzatore.</w:t>
      </w:r>
      <w:r w:rsidR="00695A04">
        <w:rPr>
          <w:rFonts w:cs="Arial"/>
          <w:szCs w:val="24"/>
        </w:rPr>
        <w:t xml:space="preserve"> Le </w:t>
      </w:r>
      <w:proofErr w:type="gramStart"/>
      <w:r w:rsidR="00695A04">
        <w:rPr>
          <w:rFonts w:cs="Arial"/>
          <w:szCs w:val="24"/>
        </w:rPr>
        <w:t>modalità</w:t>
      </w:r>
      <w:proofErr w:type="gramEnd"/>
      <w:r w:rsidR="00695A04">
        <w:rPr>
          <w:rFonts w:cs="Arial"/>
          <w:szCs w:val="24"/>
        </w:rPr>
        <w:t xml:space="preserve"> di informativa indicate da questa disposizione ben potranno, a nostro avviso, essere utilizzate anche dalla contrattazione collettiva per definire il contenuto dell’analogo onere di informazione disciplinato, in materia di contratto a termine, nell’art. 19, comma 5.</w:t>
      </w:r>
    </w:p>
    <w:p w:rsidR="00C14B22" w:rsidRDefault="00C14B22" w:rsidP="003F6759">
      <w:pPr>
        <w:pStyle w:val="Titolo2"/>
      </w:pPr>
      <w:bookmarkStart w:id="20" w:name="_Toc426112014"/>
      <w:r>
        <w:t>Divieti</w:t>
      </w:r>
      <w:r w:rsidRPr="00664DF8">
        <w:t xml:space="preserve"> (art. </w:t>
      </w:r>
      <w:r>
        <w:t>32</w:t>
      </w:r>
      <w:r w:rsidRPr="00664DF8">
        <w:t>)</w:t>
      </w:r>
      <w:bookmarkEnd w:id="20"/>
    </w:p>
    <w:p w:rsidR="002425FB" w:rsidRPr="002425FB" w:rsidRDefault="002425FB" w:rsidP="002425FB">
      <w:pPr>
        <w:rPr>
          <w:rFonts w:cs="Arial"/>
          <w:szCs w:val="24"/>
        </w:rPr>
      </w:pPr>
      <w:r w:rsidRPr="002425FB">
        <w:rPr>
          <w:rFonts w:cs="Arial"/>
          <w:szCs w:val="24"/>
        </w:rPr>
        <w:t xml:space="preserve">La disciplina dei divieti (art. 32) di utilizzo ricalca </w:t>
      </w:r>
      <w:r w:rsidR="00C14B22" w:rsidRPr="00C14B22">
        <w:rPr>
          <w:rFonts w:cs="Arial"/>
          <w:i/>
          <w:szCs w:val="24"/>
        </w:rPr>
        <w:t>in toto</w:t>
      </w:r>
      <w:r w:rsidR="00C14B22">
        <w:rPr>
          <w:rFonts w:cs="Arial"/>
          <w:szCs w:val="24"/>
        </w:rPr>
        <w:t xml:space="preserve"> </w:t>
      </w:r>
      <w:r w:rsidRPr="002425FB">
        <w:rPr>
          <w:rFonts w:cs="Arial"/>
          <w:szCs w:val="24"/>
        </w:rPr>
        <w:t>quella del contratto a term</w:t>
      </w:r>
      <w:r w:rsidR="00C14B22">
        <w:rPr>
          <w:rFonts w:cs="Arial"/>
          <w:szCs w:val="24"/>
        </w:rPr>
        <w:t xml:space="preserve">ine </w:t>
      </w:r>
      <w:r w:rsidRPr="002425FB">
        <w:rPr>
          <w:rFonts w:cs="Arial"/>
          <w:szCs w:val="24"/>
        </w:rPr>
        <w:t xml:space="preserve">ed anche in questo caso non è possibile </w:t>
      </w:r>
      <w:proofErr w:type="gramStart"/>
      <w:r w:rsidRPr="002425FB">
        <w:rPr>
          <w:rFonts w:cs="Arial"/>
          <w:szCs w:val="24"/>
        </w:rPr>
        <w:t>concludere</w:t>
      </w:r>
      <w:proofErr w:type="gramEnd"/>
      <w:r w:rsidRPr="002425FB">
        <w:rPr>
          <w:rFonts w:cs="Arial"/>
          <w:szCs w:val="24"/>
        </w:rPr>
        <w:t xml:space="preserve"> accordi sindacali in deroga, come </w:t>
      </w:r>
      <w:r w:rsidR="00C14B22">
        <w:rPr>
          <w:rFonts w:cs="Arial"/>
          <w:szCs w:val="24"/>
        </w:rPr>
        <w:t xml:space="preserve">invece era </w:t>
      </w:r>
      <w:r w:rsidRPr="002425FB">
        <w:rPr>
          <w:rFonts w:cs="Arial"/>
          <w:szCs w:val="24"/>
        </w:rPr>
        <w:t>precedentemente previsto.</w:t>
      </w:r>
    </w:p>
    <w:p w:rsidR="00C14B22" w:rsidRDefault="00C14B22" w:rsidP="002425FB">
      <w:pPr>
        <w:rPr>
          <w:rFonts w:cs="Arial"/>
          <w:szCs w:val="24"/>
        </w:rPr>
      </w:pPr>
    </w:p>
    <w:p w:rsidR="007E34CB" w:rsidRDefault="007E34CB" w:rsidP="002425FB">
      <w:pPr>
        <w:rPr>
          <w:rFonts w:cs="Arial"/>
          <w:szCs w:val="24"/>
        </w:rPr>
      </w:pPr>
    </w:p>
    <w:p w:rsidR="00C14B22" w:rsidRDefault="00C14B22" w:rsidP="003F6759">
      <w:pPr>
        <w:pStyle w:val="Titolo2"/>
      </w:pPr>
      <w:bookmarkStart w:id="21" w:name="_Toc426112015"/>
      <w:r>
        <w:lastRenderedPageBreak/>
        <w:t>Forma del contratto</w:t>
      </w:r>
      <w:r w:rsidRPr="00664DF8">
        <w:t xml:space="preserve"> (art. </w:t>
      </w:r>
      <w:r>
        <w:t>33</w:t>
      </w:r>
      <w:r w:rsidRPr="00664DF8">
        <w:t>)</w:t>
      </w:r>
      <w:bookmarkEnd w:id="21"/>
    </w:p>
    <w:p w:rsidR="002425FB" w:rsidRDefault="002425FB" w:rsidP="002425FB">
      <w:pPr>
        <w:rPr>
          <w:rFonts w:cs="Arial"/>
          <w:szCs w:val="24"/>
        </w:rPr>
      </w:pPr>
      <w:r w:rsidRPr="002425FB">
        <w:rPr>
          <w:rFonts w:cs="Arial"/>
          <w:szCs w:val="24"/>
        </w:rPr>
        <w:t xml:space="preserve">Quanto alla forma del contratto di somministrazione (art. 33), </w:t>
      </w:r>
      <w:proofErr w:type="gramStart"/>
      <w:r w:rsidRPr="002425FB">
        <w:rPr>
          <w:rFonts w:cs="Arial"/>
          <w:szCs w:val="24"/>
        </w:rPr>
        <w:t>vengono</w:t>
      </w:r>
      <w:proofErr w:type="gramEnd"/>
      <w:r w:rsidRPr="002425FB">
        <w:rPr>
          <w:rFonts w:cs="Arial"/>
          <w:szCs w:val="24"/>
        </w:rPr>
        <w:t xml:space="preserve"> sostanzialmente confermate le norme precedenti (con l’ovvia esclusione dell’indicazione della “causale”, non più prevista).</w:t>
      </w:r>
    </w:p>
    <w:p w:rsidR="00C57DA0" w:rsidRDefault="00C57DA0" w:rsidP="007E34CB">
      <w:pPr>
        <w:pStyle w:val="Titolo2"/>
        <w:numPr>
          <w:ilvl w:val="0"/>
          <w:numId w:val="0"/>
        </w:numPr>
        <w:ind w:left="284"/>
        <w:jc w:val="both"/>
      </w:pPr>
    </w:p>
    <w:p w:rsidR="00C14B22" w:rsidRDefault="00C14B22" w:rsidP="003F6759">
      <w:pPr>
        <w:pStyle w:val="Titolo2"/>
      </w:pPr>
      <w:bookmarkStart w:id="22" w:name="_Toc426112016"/>
      <w:r>
        <w:t>Disciplina dei rapporti di lavoro</w:t>
      </w:r>
      <w:proofErr w:type="gramStart"/>
      <w:r>
        <w:t xml:space="preserve"> </w:t>
      </w:r>
      <w:r w:rsidRPr="00664DF8">
        <w:t xml:space="preserve"> </w:t>
      </w:r>
      <w:proofErr w:type="gramEnd"/>
      <w:r w:rsidRPr="00664DF8">
        <w:t xml:space="preserve">(art. </w:t>
      </w:r>
      <w:r>
        <w:t>34</w:t>
      </w:r>
      <w:r w:rsidRPr="00664DF8">
        <w:t>)</w:t>
      </w:r>
      <w:bookmarkEnd w:id="22"/>
    </w:p>
    <w:p w:rsidR="002425FB" w:rsidRPr="002425FB" w:rsidRDefault="002425FB" w:rsidP="002425FB">
      <w:pPr>
        <w:rPr>
          <w:rFonts w:cs="Arial"/>
          <w:szCs w:val="24"/>
        </w:rPr>
      </w:pPr>
      <w:r w:rsidRPr="002425FB">
        <w:rPr>
          <w:rFonts w:cs="Arial"/>
          <w:szCs w:val="24"/>
        </w:rPr>
        <w:t>Anche per quanto attiene alla disciplina dei rapporti di lavoro, le nuove norme confermano l’impianto precedente</w:t>
      </w:r>
      <w:r w:rsidR="003C6E29">
        <w:rPr>
          <w:rFonts w:cs="Arial"/>
          <w:szCs w:val="24"/>
        </w:rPr>
        <w:t>,</w:t>
      </w:r>
      <w:r w:rsidRPr="002425FB">
        <w:rPr>
          <w:rFonts w:cs="Arial"/>
          <w:szCs w:val="24"/>
        </w:rPr>
        <w:t xml:space="preserve"> nel senso che ai lavoratori assunti dal somministratore a tempo indeterminato si applica la corrispondente disciplina di legge </w:t>
      </w:r>
      <w:proofErr w:type="gramStart"/>
      <w:r w:rsidRPr="002425FB">
        <w:rPr>
          <w:rFonts w:cs="Arial"/>
          <w:szCs w:val="24"/>
        </w:rPr>
        <w:t>ed</w:t>
      </w:r>
      <w:proofErr w:type="gramEnd"/>
      <w:r w:rsidRPr="002425FB">
        <w:rPr>
          <w:rFonts w:cs="Arial"/>
          <w:szCs w:val="24"/>
        </w:rPr>
        <w:t xml:space="preserve"> ai lavoratori assunti a termine si applica, per quanto compatibile, la nuova disciplina del contratto a termine ma con l’espressa esclusione delle norme che disciplinano: la durata massima del singolo contratto (art. 19, comma 1); il tetto di durata massima a seguito di una successione di contratti (art. 19, comma 2) e la possibilità di concludere un ultimo ed ulteriore contratto (art. 19, comma 3); le proroghe e i rinnovi (art. 21); i limiti quantitativi (art. 23) ed il diritto di precedenza (art. 24).</w:t>
      </w:r>
    </w:p>
    <w:p w:rsidR="002425FB" w:rsidRPr="002425FB" w:rsidRDefault="002425FB" w:rsidP="002425FB">
      <w:pPr>
        <w:rPr>
          <w:rFonts w:cs="Arial"/>
          <w:szCs w:val="24"/>
        </w:rPr>
      </w:pPr>
      <w:r w:rsidRPr="002425FB">
        <w:rPr>
          <w:rFonts w:cs="Arial"/>
          <w:szCs w:val="24"/>
        </w:rPr>
        <w:t xml:space="preserve">In particolare, la disciplina della proroga, ma anche di alcuni degli altri aspetti del rapporto tra quelli ora citati, </w:t>
      </w:r>
      <w:proofErr w:type="gramStart"/>
      <w:r w:rsidRPr="002425FB">
        <w:rPr>
          <w:rFonts w:cs="Arial"/>
          <w:szCs w:val="24"/>
        </w:rPr>
        <w:t>trovano</w:t>
      </w:r>
      <w:proofErr w:type="gramEnd"/>
      <w:r w:rsidRPr="002425FB">
        <w:rPr>
          <w:rFonts w:cs="Arial"/>
          <w:szCs w:val="24"/>
        </w:rPr>
        <w:t xml:space="preserve"> la propria fonte nel contratto collettivo applicato dal somministratore.</w:t>
      </w:r>
    </w:p>
    <w:p w:rsidR="002425FB" w:rsidRPr="002425FB" w:rsidRDefault="002425FB" w:rsidP="002425FB">
      <w:pPr>
        <w:rPr>
          <w:rFonts w:cs="Arial"/>
          <w:szCs w:val="24"/>
        </w:rPr>
      </w:pPr>
      <w:proofErr w:type="gramStart"/>
      <w:r w:rsidRPr="002425FB">
        <w:rPr>
          <w:rFonts w:cs="Arial"/>
          <w:szCs w:val="24"/>
        </w:rPr>
        <w:t>Viene</w:t>
      </w:r>
      <w:proofErr w:type="gramEnd"/>
      <w:r w:rsidRPr="002425FB">
        <w:rPr>
          <w:rFonts w:cs="Arial"/>
          <w:szCs w:val="24"/>
        </w:rPr>
        <w:t xml:space="preserve"> confermato il principio che il lavoratore somministrato non è computato nell’organico dell’utilizzatore ai fini dell’applicazione di norme di legge o di contratto, ad eccezione delle norme in materia di salute e sicurezza del lavoro.</w:t>
      </w:r>
    </w:p>
    <w:p w:rsidR="002425FB" w:rsidRPr="002425FB" w:rsidRDefault="002425FB" w:rsidP="002425FB">
      <w:pPr>
        <w:rPr>
          <w:rFonts w:cs="Arial"/>
          <w:szCs w:val="24"/>
        </w:rPr>
      </w:pPr>
      <w:r w:rsidRPr="002425FB">
        <w:rPr>
          <w:rFonts w:cs="Arial"/>
          <w:szCs w:val="24"/>
        </w:rPr>
        <w:t xml:space="preserve">Viene anche espressamente previsto che in caso di somministrazione di lavoratori disabili per missioni </w:t>
      </w:r>
      <w:proofErr w:type="gramStart"/>
      <w:r w:rsidRPr="002425FB">
        <w:rPr>
          <w:rFonts w:cs="Arial"/>
          <w:szCs w:val="24"/>
        </w:rPr>
        <w:t>di</w:t>
      </w:r>
      <w:proofErr w:type="gramEnd"/>
      <w:r w:rsidRPr="002425FB">
        <w:rPr>
          <w:rFonts w:cs="Arial"/>
          <w:szCs w:val="24"/>
        </w:rPr>
        <w:t xml:space="preserve"> durata non inferiore a dodici mesi il lavoratore somministrato è computato nella quota di riserva ai fini del collocamento obbligatorio.</w:t>
      </w:r>
    </w:p>
    <w:p w:rsidR="002425FB" w:rsidRDefault="002425FB" w:rsidP="002425FB">
      <w:pPr>
        <w:rPr>
          <w:rFonts w:cs="Arial"/>
          <w:szCs w:val="24"/>
        </w:rPr>
      </w:pPr>
      <w:r w:rsidRPr="002425FB">
        <w:rPr>
          <w:rFonts w:cs="Arial"/>
          <w:szCs w:val="24"/>
        </w:rPr>
        <w:t xml:space="preserve">Nessuna novità </w:t>
      </w:r>
      <w:proofErr w:type="gramStart"/>
      <w:r w:rsidRPr="002425FB">
        <w:rPr>
          <w:rFonts w:cs="Arial"/>
          <w:szCs w:val="24"/>
        </w:rPr>
        <w:t>in ordine alla</w:t>
      </w:r>
      <w:proofErr w:type="gramEnd"/>
      <w:r w:rsidRPr="002425FB">
        <w:rPr>
          <w:rFonts w:cs="Arial"/>
          <w:szCs w:val="24"/>
        </w:rPr>
        <w:t xml:space="preserve"> disciplina della cessazione della somministrazione a tempo indeterminato, cui non si applicano le disposizioni degli artt. 4 e 24 della legge n. 223 del 1991 bensì l’art. 3 della legge n. 604 del 1966.</w:t>
      </w:r>
    </w:p>
    <w:p w:rsidR="00C57DA0" w:rsidRDefault="00C57DA0" w:rsidP="002425FB">
      <w:pPr>
        <w:rPr>
          <w:rFonts w:cs="Arial"/>
          <w:szCs w:val="24"/>
        </w:rPr>
      </w:pPr>
    </w:p>
    <w:p w:rsidR="0021281D" w:rsidRDefault="00C57DA0" w:rsidP="003F6759">
      <w:pPr>
        <w:pStyle w:val="Titolo2"/>
      </w:pPr>
      <w:bookmarkStart w:id="23" w:name="_Toc426112017"/>
      <w:r>
        <w:t>Tutela del lavoratore, diritti sindacali e norme previdenziali</w:t>
      </w:r>
      <w:proofErr w:type="gramStart"/>
      <w:r w:rsidR="0021281D">
        <w:t xml:space="preserve"> </w:t>
      </w:r>
      <w:r w:rsidR="0021281D" w:rsidRPr="00664DF8">
        <w:t xml:space="preserve"> </w:t>
      </w:r>
      <w:proofErr w:type="gramEnd"/>
      <w:r w:rsidR="0021281D" w:rsidRPr="00664DF8">
        <w:t>(art</w:t>
      </w:r>
      <w:r w:rsidR="001E2C70">
        <w:t>t</w:t>
      </w:r>
      <w:r w:rsidR="0021281D" w:rsidRPr="00664DF8">
        <w:t xml:space="preserve">. </w:t>
      </w:r>
      <w:r w:rsidR="0021281D">
        <w:t>35</w:t>
      </w:r>
      <w:r w:rsidR="001E2C70">
        <w:t>, 36 e 37</w:t>
      </w:r>
      <w:r w:rsidR="0021281D" w:rsidRPr="00664DF8">
        <w:t>)</w:t>
      </w:r>
      <w:bookmarkEnd w:id="23"/>
    </w:p>
    <w:p w:rsidR="002425FB" w:rsidRPr="002425FB" w:rsidRDefault="002425FB" w:rsidP="002425FB">
      <w:pPr>
        <w:rPr>
          <w:rFonts w:cs="Arial"/>
          <w:szCs w:val="24"/>
        </w:rPr>
      </w:pPr>
      <w:r w:rsidRPr="002425FB">
        <w:rPr>
          <w:rFonts w:cs="Arial"/>
          <w:szCs w:val="24"/>
        </w:rPr>
        <w:t xml:space="preserve">Sostanzialmente invariata è anche la disciplina della tutela del lavoratore, sull’esercizio del potere disciplinare e sul regime di solidarietà. </w:t>
      </w:r>
      <w:proofErr w:type="gramStart"/>
      <w:r w:rsidRPr="002425FB">
        <w:rPr>
          <w:rFonts w:cs="Arial"/>
          <w:szCs w:val="24"/>
        </w:rPr>
        <w:t>(art.</w:t>
      </w:r>
      <w:proofErr w:type="gramEnd"/>
      <w:r w:rsidRPr="002425FB">
        <w:rPr>
          <w:rFonts w:cs="Arial"/>
          <w:szCs w:val="24"/>
        </w:rPr>
        <w:t xml:space="preserve"> 35)</w:t>
      </w:r>
    </w:p>
    <w:p w:rsidR="002425FB" w:rsidRPr="002425FB" w:rsidRDefault="002425FB" w:rsidP="002425FB">
      <w:pPr>
        <w:rPr>
          <w:rFonts w:cs="Arial"/>
          <w:szCs w:val="24"/>
        </w:rPr>
      </w:pPr>
      <w:r w:rsidRPr="002425FB">
        <w:rPr>
          <w:rFonts w:cs="Arial"/>
          <w:szCs w:val="24"/>
        </w:rPr>
        <w:t xml:space="preserve">Quanto ai diritti sindacali e alle garanzie collettive (cfr. art. 36), </w:t>
      </w:r>
      <w:proofErr w:type="gramStart"/>
      <w:r w:rsidRPr="002425FB">
        <w:rPr>
          <w:rFonts w:cs="Arial"/>
          <w:szCs w:val="24"/>
        </w:rPr>
        <w:t>viene</w:t>
      </w:r>
      <w:proofErr w:type="gramEnd"/>
      <w:r w:rsidRPr="002425FB">
        <w:rPr>
          <w:rFonts w:cs="Arial"/>
          <w:szCs w:val="24"/>
        </w:rPr>
        <w:t xml:space="preserve"> confermato l’impianto precedente in ordine all’esercizio dei diritti sindacali dei lavoratori somministrati ma viene, viceversa, modificato e razionalizzato l’onere di comunicazione dell’utilizzatore, ogni 12 mesi, sull’utilizzo complessivo del contratto di comunicazione e viene abrogato l’onere di comunicazione del ricorso alla somministrazione prima della stipula di ogni singolo contratto nonché, ovviamente, l’eventuale comunicazione successiva nei casi di urgenza.</w:t>
      </w:r>
    </w:p>
    <w:p w:rsidR="002425FB" w:rsidRPr="002425FB" w:rsidRDefault="002425FB" w:rsidP="002425FB">
      <w:pPr>
        <w:rPr>
          <w:rFonts w:cs="Arial"/>
          <w:szCs w:val="24"/>
        </w:rPr>
      </w:pPr>
      <w:r w:rsidRPr="002425FB">
        <w:rPr>
          <w:rFonts w:cs="Arial"/>
          <w:szCs w:val="24"/>
        </w:rPr>
        <w:lastRenderedPageBreak/>
        <w:t>Nessuna variazione anche per le norme previdenziali (art.37)</w:t>
      </w:r>
      <w:r w:rsidR="00211895">
        <w:rPr>
          <w:rFonts w:cs="Arial"/>
          <w:szCs w:val="24"/>
        </w:rPr>
        <w:t>.</w:t>
      </w:r>
    </w:p>
    <w:p w:rsidR="00C57DA0" w:rsidRDefault="00C57DA0" w:rsidP="002425FB">
      <w:pPr>
        <w:rPr>
          <w:rFonts w:cs="Arial"/>
          <w:szCs w:val="24"/>
        </w:rPr>
      </w:pPr>
    </w:p>
    <w:p w:rsidR="00C57DA0" w:rsidRDefault="00C57DA0" w:rsidP="003F6759">
      <w:pPr>
        <w:pStyle w:val="Titolo2"/>
      </w:pPr>
      <w:r>
        <w:t xml:space="preserve"> </w:t>
      </w:r>
      <w:bookmarkStart w:id="24" w:name="_Toc426112018"/>
      <w:r>
        <w:t>Somministrazione irregolare e decadenza e tutele</w:t>
      </w:r>
      <w:r w:rsidRPr="00664DF8">
        <w:t xml:space="preserve"> (art</w:t>
      </w:r>
      <w:r>
        <w:t>t</w:t>
      </w:r>
      <w:r w:rsidRPr="00664DF8">
        <w:t xml:space="preserve">. </w:t>
      </w:r>
      <w:proofErr w:type="gramStart"/>
      <w:r>
        <w:t>38</w:t>
      </w:r>
      <w:proofErr w:type="gramEnd"/>
      <w:r>
        <w:t xml:space="preserve"> e 39</w:t>
      </w:r>
      <w:r w:rsidRPr="00664DF8">
        <w:t>)</w:t>
      </w:r>
      <w:bookmarkEnd w:id="24"/>
    </w:p>
    <w:p w:rsidR="002425FB" w:rsidRPr="002425FB" w:rsidRDefault="002425FB" w:rsidP="002425FB">
      <w:pPr>
        <w:rPr>
          <w:rFonts w:cs="Arial"/>
          <w:szCs w:val="24"/>
        </w:rPr>
      </w:pPr>
      <w:proofErr w:type="gramStart"/>
      <w:r w:rsidRPr="002425FB">
        <w:rPr>
          <w:rFonts w:cs="Arial"/>
          <w:szCs w:val="24"/>
        </w:rPr>
        <w:t>Viene</w:t>
      </w:r>
      <w:proofErr w:type="gramEnd"/>
      <w:r w:rsidRPr="002425FB">
        <w:rPr>
          <w:rFonts w:cs="Arial"/>
          <w:szCs w:val="24"/>
        </w:rPr>
        <w:t xml:space="preserve"> abrogata la disciplina della somministrazione fraudolenta mentre viene sostanzialmente confermata la precedente disciplina sulla somministrazione irregolare (cfr. art. 38)</w:t>
      </w:r>
    </w:p>
    <w:p w:rsidR="002425FB" w:rsidRPr="002425FB" w:rsidRDefault="002425FB" w:rsidP="002425FB">
      <w:pPr>
        <w:rPr>
          <w:rFonts w:cs="Arial"/>
          <w:szCs w:val="24"/>
        </w:rPr>
      </w:pPr>
      <w:proofErr w:type="gramStart"/>
      <w:r w:rsidRPr="002425FB">
        <w:rPr>
          <w:rFonts w:cs="Arial"/>
          <w:szCs w:val="24"/>
        </w:rPr>
        <w:t>Viene</w:t>
      </w:r>
      <w:proofErr w:type="gramEnd"/>
      <w:r w:rsidRPr="002425FB">
        <w:rPr>
          <w:rFonts w:cs="Arial"/>
          <w:szCs w:val="24"/>
        </w:rPr>
        <w:t xml:space="preserve"> opportunamente precisata la normativa in tema di decadenza e tutele, precisando che i termini per l’impugnazione, laddove il lavoratore somministrato voglia agire per la costituzione di un rapporto di lavoro in capo all’utilizzatore, il termine di sessanta giorni decorre dalla data in cui il lavoratore ha cessato di svolgere la propria attività presso l’utilizzatore.</w:t>
      </w:r>
    </w:p>
    <w:p w:rsidR="002425FB" w:rsidRPr="002425FB" w:rsidRDefault="002425FB" w:rsidP="002425FB">
      <w:pPr>
        <w:rPr>
          <w:rFonts w:cs="Arial"/>
          <w:szCs w:val="24"/>
        </w:rPr>
      </w:pPr>
      <w:r w:rsidRPr="002425FB">
        <w:rPr>
          <w:rFonts w:cs="Arial"/>
          <w:szCs w:val="24"/>
        </w:rPr>
        <w:t>La norma</w:t>
      </w:r>
      <w:r w:rsidR="00C57DA0">
        <w:rPr>
          <w:rFonts w:cs="Arial"/>
          <w:szCs w:val="24"/>
        </w:rPr>
        <w:t>,</w:t>
      </w:r>
      <w:r w:rsidRPr="002425FB">
        <w:rPr>
          <w:rFonts w:cs="Arial"/>
          <w:szCs w:val="24"/>
        </w:rPr>
        <w:t xml:space="preserve"> poi</w:t>
      </w:r>
      <w:r w:rsidR="00C57DA0">
        <w:rPr>
          <w:rFonts w:cs="Arial"/>
          <w:szCs w:val="24"/>
        </w:rPr>
        <w:t>,</w:t>
      </w:r>
      <w:r w:rsidRPr="002425FB">
        <w:rPr>
          <w:rFonts w:cs="Arial"/>
          <w:szCs w:val="24"/>
        </w:rPr>
        <w:t xml:space="preserve"> conferma l’applicazione dell’impianto sanzionatorio, già inizialmente previsto dal c.d. “collegato lavoro” (legge 183/2010), che prevede che nel caso in cui il giudice accolga la domanda del lavoratore,</w:t>
      </w:r>
      <w:proofErr w:type="gramStart"/>
      <w:r w:rsidRPr="002425FB">
        <w:rPr>
          <w:rFonts w:cs="Arial"/>
          <w:szCs w:val="24"/>
        </w:rPr>
        <w:t xml:space="preserve">  </w:t>
      </w:r>
      <w:proofErr w:type="gramEnd"/>
      <w:r w:rsidRPr="002425FB">
        <w:rPr>
          <w:rFonts w:cs="Arial"/>
          <w:szCs w:val="24"/>
        </w:rPr>
        <w:t>condanna il datore di lavoro al risarcimento del dan</w:t>
      </w:r>
      <w:r w:rsidR="00C57DA0">
        <w:rPr>
          <w:rFonts w:cs="Arial"/>
          <w:szCs w:val="24"/>
        </w:rPr>
        <w:t xml:space="preserve">no, stabilendo </w:t>
      </w:r>
      <w:r w:rsidRPr="002425FB">
        <w:rPr>
          <w:rFonts w:cs="Arial"/>
          <w:szCs w:val="24"/>
        </w:rPr>
        <w:t xml:space="preserve">un' </w:t>
      </w:r>
      <w:proofErr w:type="spellStart"/>
      <w:r w:rsidRPr="002425FB">
        <w:rPr>
          <w:rFonts w:cs="Arial"/>
          <w:szCs w:val="24"/>
        </w:rPr>
        <w:t>indennita'</w:t>
      </w:r>
      <w:proofErr w:type="spellEnd"/>
      <w:r w:rsidRPr="002425FB">
        <w:rPr>
          <w:rFonts w:cs="Arial"/>
          <w:szCs w:val="24"/>
        </w:rPr>
        <w:t xml:space="preserve"> onnicomprensiva</w:t>
      </w:r>
      <w:r w:rsidR="00C57DA0">
        <w:rPr>
          <w:rFonts w:cs="Arial"/>
          <w:szCs w:val="24"/>
        </w:rPr>
        <w:t xml:space="preserve"> nella </w:t>
      </w:r>
      <w:r w:rsidRPr="002425FB">
        <w:rPr>
          <w:rFonts w:cs="Arial"/>
          <w:szCs w:val="24"/>
        </w:rPr>
        <w:t>misura compre</w:t>
      </w:r>
      <w:r w:rsidR="00C57DA0">
        <w:rPr>
          <w:rFonts w:cs="Arial"/>
          <w:szCs w:val="24"/>
        </w:rPr>
        <w:t xml:space="preserve">sa tra un  minimo di 2,5 e un </w:t>
      </w:r>
      <w:r w:rsidRPr="002425FB">
        <w:rPr>
          <w:rFonts w:cs="Arial"/>
          <w:szCs w:val="24"/>
        </w:rPr>
        <w:t xml:space="preserve">massimo </w:t>
      </w:r>
      <w:r w:rsidR="00C57DA0">
        <w:rPr>
          <w:rFonts w:cs="Arial"/>
          <w:szCs w:val="24"/>
        </w:rPr>
        <w:t xml:space="preserve">di </w:t>
      </w:r>
      <w:r w:rsidRPr="002425FB">
        <w:rPr>
          <w:rFonts w:cs="Arial"/>
          <w:szCs w:val="24"/>
        </w:rPr>
        <w:t xml:space="preserve">12  </w:t>
      </w:r>
      <w:proofErr w:type="spellStart"/>
      <w:r w:rsidRPr="002425FB">
        <w:rPr>
          <w:rFonts w:cs="Arial"/>
          <w:szCs w:val="24"/>
        </w:rPr>
        <w:t>mensilita'</w:t>
      </w:r>
      <w:proofErr w:type="spellEnd"/>
      <w:r w:rsidRPr="002425FB">
        <w:rPr>
          <w:rFonts w:cs="Arial"/>
          <w:szCs w:val="24"/>
        </w:rPr>
        <w:t xml:space="preserve"> dell'ultima retribuzione </w:t>
      </w:r>
      <w:r w:rsidR="00C57DA0">
        <w:rPr>
          <w:rFonts w:cs="Arial"/>
          <w:szCs w:val="24"/>
        </w:rPr>
        <w:t xml:space="preserve">di </w:t>
      </w:r>
      <w:r w:rsidRPr="002425FB">
        <w:rPr>
          <w:rFonts w:cs="Arial"/>
          <w:szCs w:val="24"/>
        </w:rPr>
        <w:t>riferimento per il calcolo del tratta</w:t>
      </w:r>
      <w:r w:rsidR="00C57DA0">
        <w:rPr>
          <w:rFonts w:cs="Arial"/>
          <w:szCs w:val="24"/>
        </w:rPr>
        <w:t xml:space="preserve">mento di fine rapporto, avuto riguardo ai criteri </w:t>
      </w:r>
      <w:r w:rsidRPr="002425FB">
        <w:rPr>
          <w:rFonts w:cs="Arial"/>
          <w:szCs w:val="24"/>
        </w:rPr>
        <w:t xml:space="preserve">indicati nell'articolo 8 della legge n. 604 del 1966. </w:t>
      </w:r>
    </w:p>
    <w:p w:rsidR="002425FB" w:rsidRPr="002425FB" w:rsidRDefault="00C57DA0" w:rsidP="002425FB">
      <w:pPr>
        <w:rPr>
          <w:rFonts w:cs="Arial"/>
          <w:szCs w:val="24"/>
        </w:rPr>
      </w:pPr>
      <w:r>
        <w:rPr>
          <w:rFonts w:cs="Arial"/>
          <w:szCs w:val="24"/>
        </w:rPr>
        <w:t xml:space="preserve">La </w:t>
      </w:r>
      <w:r w:rsidR="002425FB" w:rsidRPr="002425FB">
        <w:rPr>
          <w:rFonts w:cs="Arial"/>
          <w:szCs w:val="24"/>
        </w:rPr>
        <w:t xml:space="preserve">predetta </w:t>
      </w:r>
      <w:proofErr w:type="spellStart"/>
      <w:r w:rsidR="002425FB" w:rsidRPr="002425FB">
        <w:rPr>
          <w:rFonts w:cs="Arial"/>
          <w:szCs w:val="24"/>
        </w:rPr>
        <w:t>indennita'</w:t>
      </w:r>
      <w:proofErr w:type="spellEnd"/>
      <w:r w:rsidR="002425FB" w:rsidRPr="002425FB">
        <w:rPr>
          <w:rFonts w:cs="Arial"/>
          <w:szCs w:val="24"/>
        </w:rPr>
        <w:t xml:space="preserve"> ristora, sotto ogni profilo (retributivo e contributivo) il pregiudizio subito dal l</w:t>
      </w:r>
      <w:r>
        <w:rPr>
          <w:rFonts w:cs="Arial"/>
          <w:szCs w:val="24"/>
        </w:rPr>
        <w:t xml:space="preserve">avoratore, relativo al periodo </w:t>
      </w:r>
      <w:r w:rsidR="002425FB" w:rsidRPr="002425FB">
        <w:rPr>
          <w:rFonts w:cs="Arial"/>
          <w:szCs w:val="24"/>
        </w:rPr>
        <w:t>compreso tr</w:t>
      </w:r>
      <w:r>
        <w:rPr>
          <w:rFonts w:cs="Arial"/>
          <w:szCs w:val="24"/>
        </w:rPr>
        <w:t xml:space="preserve">a la data in cui ha cessato di svolgere la </w:t>
      </w:r>
      <w:r w:rsidR="002425FB" w:rsidRPr="002425FB">
        <w:rPr>
          <w:rFonts w:cs="Arial"/>
          <w:szCs w:val="24"/>
        </w:rPr>
        <w:t xml:space="preserve">propria </w:t>
      </w:r>
      <w:proofErr w:type="spellStart"/>
      <w:r w:rsidR="002425FB" w:rsidRPr="002425FB">
        <w:rPr>
          <w:rFonts w:cs="Arial"/>
          <w:szCs w:val="24"/>
        </w:rPr>
        <w:t>attivi</w:t>
      </w:r>
      <w:r>
        <w:rPr>
          <w:rFonts w:cs="Arial"/>
          <w:szCs w:val="24"/>
        </w:rPr>
        <w:t>ta'</w:t>
      </w:r>
      <w:proofErr w:type="spellEnd"/>
      <w:r>
        <w:rPr>
          <w:rFonts w:cs="Arial"/>
          <w:szCs w:val="24"/>
        </w:rPr>
        <w:t xml:space="preserve"> presso l'utilizzatore e la </w:t>
      </w:r>
      <w:r w:rsidR="002425FB" w:rsidRPr="002425FB">
        <w:rPr>
          <w:rFonts w:cs="Arial"/>
          <w:szCs w:val="24"/>
        </w:rPr>
        <w:t xml:space="preserve">pronuncia </w:t>
      </w:r>
      <w:r>
        <w:rPr>
          <w:rFonts w:cs="Arial"/>
          <w:szCs w:val="24"/>
        </w:rPr>
        <w:t xml:space="preserve">con </w:t>
      </w:r>
      <w:r w:rsidR="002425FB" w:rsidRPr="002425FB">
        <w:rPr>
          <w:rFonts w:cs="Arial"/>
          <w:szCs w:val="24"/>
        </w:rPr>
        <w:t>l</w:t>
      </w:r>
      <w:r>
        <w:rPr>
          <w:rFonts w:cs="Arial"/>
          <w:szCs w:val="24"/>
        </w:rPr>
        <w:t>a quale</w:t>
      </w:r>
      <w:r w:rsidR="002425FB" w:rsidRPr="002425FB">
        <w:rPr>
          <w:rFonts w:cs="Arial"/>
          <w:szCs w:val="24"/>
        </w:rPr>
        <w:t xml:space="preserve"> il giudice ha ordinato la costituzione del rapporto di lavoro. </w:t>
      </w:r>
    </w:p>
    <w:p w:rsidR="002425FB" w:rsidRDefault="002425FB"/>
    <w:p w:rsidR="00081E10" w:rsidRDefault="00081E10"/>
    <w:p w:rsidR="00081E10" w:rsidRDefault="00081E10"/>
    <w:p w:rsidR="00081E10" w:rsidRDefault="00081E10"/>
    <w:p w:rsidR="00081E10" w:rsidRDefault="00081E10"/>
    <w:p w:rsidR="00C57DA0" w:rsidRDefault="00C57DA0">
      <w:r>
        <w:br w:type="page"/>
      </w:r>
    </w:p>
    <w:p w:rsidR="008D2862" w:rsidRPr="008D2862" w:rsidRDefault="008D2862" w:rsidP="003F6759">
      <w:pPr>
        <w:pStyle w:val="Titolo1"/>
      </w:pPr>
      <w:bookmarkStart w:id="25" w:name="_Toc426112019"/>
      <w:r w:rsidRPr="008D2862">
        <w:lastRenderedPageBreak/>
        <w:t>Co</w:t>
      </w:r>
      <w:r w:rsidR="00B12AD9">
        <w:t xml:space="preserve">llaborazioni coordinate e </w:t>
      </w:r>
      <w:proofErr w:type="gramStart"/>
      <w:r w:rsidR="00B12AD9">
        <w:t>continuative</w:t>
      </w:r>
      <w:proofErr w:type="gramEnd"/>
      <w:r w:rsidRPr="008D2862">
        <w:t>.</w:t>
      </w:r>
      <w:bookmarkEnd w:id="25"/>
    </w:p>
    <w:p w:rsidR="008D2862" w:rsidRDefault="008D2862" w:rsidP="00C30567"/>
    <w:p w:rsidR="00BD3113" w:rsidRPr="00664DF8" w:rsidRDefault="00BD3113" w:rsidP="007E34CB">
      <w:pPr>
        <w:pStyle w:val="Titolo2"/>
        <w:numPr>
          <w:ilvl w:val="0"/>
          <w:numId w:val="37"/>
        </w:numPr>
        <w:ind w:left="284" w:hanging="284"/>
      </w:pPr>
      <w:bookmarkStart w:id="26" w:name="_Toc426112020"/>
      <w:r>
        <w:t xml:space="preserve">Superamento del contratto a progetto </w:t>
      </w:r>
      <w:r w:rsidRPr="00664DF8">
        <w:t xml:space="preserve">(art. </w:t>
      </w:r>
      <w:r>
        <w:t>52</w:t>
      </w:r>
      <w:r w:rsidRPr="00664DF8">
        <w:t>)</w:t>
      </w:r>
      <w:r>
        <w:t>.</w:t>
      </w:r>
      <w:bookmarkEnd w:id="26"/>
    </w:p>
    <w:p w:rsidR="008E4E0C" w:rsidRDefault="009E04CE" w:rsidP="00C30567">
      <w:r>
        <w:t>Il Decreto Legislativo n. 81/2015 modifica profondamente la disciplina delle</w:t>
      </w:r>
      <w:r w:rsidR="00DD4EB0">
        <w:t xml:space="preserve"> collaborazioni coordinate e </w:t>
      </w:r>
      <w:proofErr w:type="gramStart"/>
      <w:r w:rsidR="00DD4EB0">
        <w:t>continuative</w:t>
      </w:r>
      <w:proofErr w:type="gramEnd"/>
      <w:r w:rsidR="00DD4EB0">
        <w:t xml:space="preserve"> </w:t>
      </w:r>
      <w:r>
        <w:t xml:space="preserve">superando definitivamente il contratto a progetto attraverso l’abrogazione degli artt. </w:t>
      </w:r>
      <w:r w:rsidR="00972499">
        <w:t xml:space="preserve">da </w:t>
      </w:r>
      <w:r w:rsidR="00BB36E2">
        <w:t xml:space="preserve">61 </w:t>
      </w:r>
      <w:r w:rsidR="00972499">
        <w:t>a</w:t>
      </w:r>
      <w:r w:rsidR="00BB36E2">
        <w:t xml:space="preserve"> 69</w:t>
      </w:r>
      <w:r w:rsidR="00972499">
        <w:t xml:space="preserve"> del D. </w:t>
      </w:r>
      <w:proofErr w:type="spellStart"/>
      <w:r w:rsidR="00972499">
        <w:t>Lgs</w:t>
      </w:r>
      <w:proofErr w:type="spellEnd"/>
      <w:r w:rsidR="00972499">
        <w:t>. n. 276/2003</w:t>
      </w:r>
      <w:r w:rsidR="008E4E0C">
        <w:t>.</w:t>
      </w:r>
    </w:p>
    <w:p w:rsidR="008E4E0C" w:rsidRDefault="008E4E0C" w:rsidP="00C30567">
      <w:r>
        <w:t>Al contempo</w:t>
      </w:r>
      <w:r w:rsidR="00655EAC">
        <w:t xml:space="preserve">, l’art. 52 D. </w:t>
      </w:r>
      <w:proofErr w:type="spellStart"/>
      <w:r w:rsidR="00655EAC">
        <w:t>Lgs</w:t>
      </w:r>
      <w:proofErr w:type="spellEnd"/>
      <w:r w:rsidR="00655EAC">
        <w:t>. n. 81/2015</w:t>
      </w:r>
      <w:r>
        <w:t xml:space="preserve"> abroga l’art. 69-</w:t>
      </w:r>
      <w:r>
        <w:rPr>
          <w:i/>
        </w:rPr>
        <w:t>bis</w:t>
      </w:r>
      <w:r>
        <w:t xml:space="preserve"> introdotto dalla Legge n. 92/2012 che conteneva alcune presunzioni di subordinazione </w:t>
      </w:r>
      <w:r w:rsidR="00F14934">
        <w:t xml:space="preserve">applicabili alle prestazioni lavorative rese in regime di </w:t>
      </w:r>
      <w:proofErr w:type="gramStart"/>
      <w:r w:rsidR="00F14934">
        <w:t xml:space="preserve">lavoro autonomo </w:t>
      </w:r>
      <w:r w:rsidR="009930DE">
        <w:t>diverse</w:t>
      </w:r>
      <w:proofErr w:type="gramEnd"/>
      <w:r w:rsidR="009930DE">
        <w:t xml:space="preserve"> dalla parasubordinazione (cd. </w:t>
      </w:r>
      <w:r w:rsidR="004E65F7">
        <w:t>“</w:t>
      </w:r>
      <w:r w:rsidR="009930DE">
        <w:t>partite IVA</w:t>
      </w:r>
      <w:r w:rsidR="004E65F7">
        <w:t>”</w:t>
      </w:r>
      <w:proofErr w:type="gramStart"/>
      <w:r w:rsidR="009930DE">
        <w:t>).</w:t>
      </w:r>
      <w:proofErr w:type="gramEnd"/>
    </w:p>
    <w:p w:rsidR="009930DE" w:rsidRDefault="00585F65" w:rsidP="00C30567">
      <w:r>
        <w:t>L’abrogazione</w:t>
      </w:r>
      <w:r w:rsidR="004E65F7">
        <w:t>,</w:t>
      </w:r>
      <w:r>
        <w:t xml:space="preserve"> già intervenuta al momento dell’entrata in vigore del D. </w:t>
      </w:r>
      <w:proofErr w:type="spellStart"/>
      <w:proofErr w:type="gramStart"/>
      <w:r>
        <w:t>Lgs</w:t>
      </w:r>
      <w:proofErr w:type="spellEnd"/>
      <w:r>
        <w:t>.</w:t>
      </w:r>
      <w:proofErr w:type="gramEnd"/>
      <w:r>
        <w:t xml:space="preserve"> n. 81/2015</w:t>
      </w:r>
      <w:r w:rsidR="00873B1C">
        <w:t xml:space="preserve"> – ovvero a decorrere dal 25 giugno 2015 –</w:t>
      </w:r>
      <w:r>
        <w:t xml:space="preserve"> fa</w:t>
      </w:r>
      <w:r w:rsidR="00873B1C">
        <w:t xml:space="preserve"> </w:t>
      </w:r>
      <w:r>
        <w:t xml:space="preserve">comunque salva, anche in virtù dell’espressa disposizione di legge, </w:t>
      </w:r>
      <w:r w:rsidR="003835B5">
        <w:t xml:space="preserve">la regolazione dei contratti </w:t>
      </w:r>
      <w:r w:rsidR="00491A3B">
        <w:t>stipulati prima d</w:t>
      </w:r>
      <w:r w:rsidR="00873B1C">
        <w:t>i tale data</w:t>
      </w:r>
      <w:r w:rsidR="00491A3B">
        <w:t>.</w:t>
      </w:r>
    </w:p>
    <w:p w:rsidR="007A0602" w:rsidRDefault="00873B1C" w:rsidP="00672E7E">
      <w:pPr>
        <w:contextualSpacing/>
      </w:pPr>
      <w:r>
        <w:t xml:space="preserve">Questione </w:t>
      </w:r>
      <w:proofErr w:type="gramStart"/>
      <w:r>
        <w:t>relativa</w:t>
      </w:r>
      <w:r w:rsidR="00E95C9D">
        <w:t xml:space="preserve"> ai</w:t>
      </w:r>
      <w:proofErr w:type="gramEnd"/>
      <w:r w:rsidR="00E95C9D">
        <w:t xml:space="preserve"> contratti a progetto in essere è quella della loro prorogabilità.</w:t>
      </w:r>
    </w:p>
    <w:p w:rsidR="004E65F7" w:rsidRDefault="004E65F7" w:rsidP="00797B46">
      <w:pPr>
        <w:contextualSpacing/>
      </w:pPr>
    </w:p>
    <w:p w:rsidR="004E65F7" w:rsidRDefault="007A0602" w:rsidP="00797B46">
      <w:pPr>
        <w:contextualSpacing/>
      </w:pPr>
      <w:r>
        <w:t>Proprio l’espressa previsione dell’applicabilità della disciplina previgente</w:t>
      </w:r>
      <w:r w:rsidR="00670C6E">
        <w:t xml:space="preserve"> induce a ritenere che </w:t>
      </w:r>
      <w:r w:rsidR="004E4609">
        <w:t>sia possibile prorog</w:t>
      </w:r>
      <w:r w:rsidR="00BA06DC">
        <w:t>ar</w:t>
      </w:r>
      <w:r w:rsidR="004E4609">
        <w:t xml:space="preserve">e i </w:t>
      </w:r>
      <w:r w:rsidR="00BA06DC">
        <w:t xml:space="preserve">contratti a progetto </w:t>
      </w:r>
      <w:r w:rsidR="00672E7E">
        <w:t>in essere</w:t>
      </w:r>
      <w:r w:rsidR="009A40EA">
        <w:t xml:space="preserve"> così come accadeva, per l’appunto, durante la vigenza della precedente disciplina. Ciò non di meno dovranno ricorrere tutte le condizioni per procedere alla</w:t>
      </w:r>
      <w:r w:rsidR="00797B46">
        <w:t xml:space="preserve"> relativa proroga e, in particolare, la </w:t>
      </w:r>
      <w:proofErr w:type="gramStart"/>
      <w:r w:rsidR="00797B46">
        <w:t>proroga</w:t>
      </w:r>
      <w:proofErr w:type="gramEnd"/>
      <w:r w:rsidR="00797B46">
        <w:t xml:space="preserve"> dovrà essere funzionale al completamento del</w:t>
      </w:r>
      <w:r w:rsidR="00672E7E">
        <w:t xml:space="preserve"> </w:t>
      </w:r>
      <w:r w:rsidR="00DF15C3">
        <w:t>progetto definito al momento de</w:t>
      </w:r>
      <w:r w:rsidR="003835B6">
        <w:t>lla stipulazione del contratto.</w:t>
      </w:r>
      <w:r w:rsidR="004E65F7">
        <w:t xml:space="preserve"> </w:t>
      </w:r>
    </w:p>
    <w:p w:rsidR="004E65F7" w:rsidRDefault="004E65F7" w:rsidP="00797B46">
      <w:pPr>
        <w:contextualSpacing/>
      </w:pPr>
    </w:p>
    <w:p w:rsidR="004E65F7" w:rsidRDefault="00F721C0" w:rsidP="00797B46">
      <w:pPr>
        <w:contextualSpacing/>
      </w:pPr>
      <w:r>
        <w:t>La proroga</w:t>
      </w:r>
      <w:r w:rsidR="004E65F7">
        <w:t>, però, dovrà essere attuata con queste avvertenze:</w:t>
      </w:r>
    </w:p>
    <w:p w:rsidR="00797B46" w:rsidRDefault="004E65F7" w:rsidP="00672E7E">
      <w:pPr>
        <w:pStyle w:val="Paragrafoelenco"/>
        <w:numPr>
          <w:ilvl w:val="1"/>
          <w:numId w:val="1"/>
        </w:numPr>
      </w:pPr>
      <w:r>
        <w:t xml:space="preserve"> </w:t>
      </w:r>
      <w:proofErr w:type="gramStart"/>
      <w:r w:rsidR="00F721C0">
        <w:t>cautelativamente</w:t>
      </w:r>
      <w:proofErr w:type="gramEnd"/>
      <w:r w:rsidR="00F721C0">
        <w:t xml:space="preserve">, </w:t>
      </w:r>
      <w:r>
        <w:t xml:space="preserve">non </w:t>
      </w:r>
      <w:r w:rsidR="00F721C0">
        <w:t>andrebbe estesa</w:t>
      </w:r>
      <w:r>
        <w:t xml:space="preserve"> </w:t>
      </w:r>
      <w:r w:rsidR="00F721C0">
        <w:t xml:space="preserve">oltre </w:t>
      </w:r>
      <w:r>
        <w:t>il termine oltre il 31 dicembre del 2015;</w:t>
      </w:r>
    </w:p>
    <w:p w:rsidR="00797B46" w:rsidRDefault="004E65F7" w:rsidP="00672E7E">
      <w:pPr>
        <w:pStyle w:val="Paragrafoelenco"/>
        <w:numPr>
          <w:ilvl w:val="1"/>
          <w:numId w:val="1"/>
        </w:numPr>
      </w:pPr>
      <w:proofErr w:type="gramStart"/>
      <w:r>
        <w:t>ovvero</w:t>
      </w:r>
      <w:proofErr w:type="gramEnd"/>
      <w:r>
        <w:t xml:space="preserve">, ove il rapporto proseguisse oltre il 31 dicembre del 2015, </w:t>
      </w:r>
      <w:r w:rsidR="00F721C0">
        <w:t xml:space="preserve">occorre </w:t>
      </w:r>
      <w:r>
        <w:t xml:space="preserve">verificare la  compatibilità della disciplina contrattuale in essere con </w:t>
      </w:r>
      <w:r w:rsidR="00797B46">
        <w:t xml:space="preserve">la nuova disciplina </w:t>
      </w:r>
      <w:r>
        <w:t>di legge e, segnatamente, con il disposto de</w:t>
      </w:r>
      <w:r w:rsidR="00797B46">
        <w:t xml:space="preserve">ll’art. 2, comma 1, del D. </w:t>
      </w:r>
      <w:proofErr w:type="spellStart"/>
      <w:r w:rsidR="00797B46">
        <w:t>Lgs</w:t>
      </w:r>
      <w:proofErr w:type="spellEnd"/>
      <w:r w:rsidR="00797B46">
        <w:t>. n. 81/2015</w:t>
      </w:r>
      <w:r w:rsidR="0055101E">
        <w:t xml:space="preserve"> </w:t>
      </w:r>
      <w:r w:rsidR="0055101E" w:rsidRPr="00E008DE">
        <w:t xml:space="preserve">(cfr. </w:t>
      </w:r>
      <w:proofErr w:type="spellStart"/>
      <w:r w:rsidR="0055101E" w:rsidRPr="004E65F7">
        <w:rPr>
          <w:i/>
        </w:rPr>
        <w:t>infra</w:t>
      </w:r>
      <w:proofErr w:type="spellEnd"/>
      <w:r w:rsidR="0055101E" w:rsidRPr="004E65F7">
        <w:rPr>
          <w:i/>
        </w:rPr>
        <w:t xml:space="preserve"> </w:t>
      </w:r>
      <w:r w:rsidR="00F721C0">
        <w:rPr>
          <w:i/>
        </w:rPr>
        <w:t>par. 2</w:t>
      </w:r>
      <w:r w:rsidR="0055101E" w:rsidRPr="00E008DE">
        <w:t>)</w:t>
      </w:r>
      <w:r w:rsidR="00797B46" w:rsidRPr="00E008DE">
        <w:t>.</w:t>
      </w:r>
    </w:p>
    <w:p w:rsidR="0099382A" w:rsidRDefault="001651D0" w:rsidP="0055101E">
      <w:r>
        <w:t xml:space="preserve">Si ritiene, pertanto, opportuno </w:t>
      </w:r>
      <w:r w:rsidR="0099382A">
        <w:t>che il committente tenga</w:t>
      </w:r>
      <w:r>
        <w:t xml:space="preserve"> in debito conto</w:t>
      </w:r>
      <w:r w:rsidR="00F721C0">
        <w:t xml:space="preserve"> il problema della compatibilità delle clausole dl contratto di collaborazione con la nuova disciplina di legge,</w:t>
      </w:r>
      <w:r w:rsidR="00974868">
        <w:t xml:space="preserve"> non solo in sede di proroga ma, più in generale, con riferimento a quei contratti</w:t>
      </w:r>
      <w:r w:rsidR="004E65F7">
        <w:t xml:space="preserve"> </w:t>
      </w:r>
      <w:r w:rsidR="00974868">
        <w:t>i</w:t>
      </w:r>
      <w:r w:rsidR="004E65F7">
        <w:t>l</w:t>
      </w:r>
      <w:r w:rsidR="00974868">
        <w:t xml:space="preserve"> c</w:t>
      </w:r>
      <w:r w:rsidR="0099382A">
        <w:t>ui termine finale sia successivo</w:t>
      </w:r>
      <w:r w:rsidR="00974868">
        <w:t xml:space="preserve"> alla già citata data </w:t>
      </w:r>
      <w:proofErr w:type="gramStart"/>
      <w:r w:rsidR="00974868">
        <w:t xml:space="preserve">del </w:t>
      </w:r>
      <w:proofErr w:type="gramEnd"/>
      <w:r w:rsidR="00974868">
        <w:t xml:space="preserve">1 gennaio 2016. </w:t>
      </w:r>
    </w:p>
    <w:p w:rsidR="0055101E" w:rsidRDefault="0099382A" w:rsidP="0055101E">
      <w:r>
        <w:t xml:space="preserve">Ai fini della verifica della compatibilità </w:t>
      </w:r>
      <w:proofErr w:type="gramStart"/>
      <w:r>
        <w:t>della</w:t>
      </w:r>
      <w:proofErr w:type="gramEnd"/>
      <w:r>
        <w:t xml:space="preserve"> disciplina contrattuale previgente con quella di legge può essere opportuno</w:t>
      </w:r>
      <w:r w:rsidR="00D42F15">
        <w:t>, inoltre,</w:t>
      </w:r>
      <w:r>
        <w:t xml:space="preserve"> </w:t>
      </w:r>
      <w:r w:rsidR="00974868">
        <w:t>valutare l’</w:t>
      </w:r>
      <w:r w:rsidR="00403DCA">
        <w:t>eventuale ricorso allo strumento della certificazione del contratto.</w:t>
      </w:r>
    </w:p>
    <w:p w:rsidR="004A7343" w:rsidRDefault="00237BE9" w:rsidP="00C17E88">
      <w:r>
        <w:lastRenderedPageBreak/>
        <w:t>Sotto un diverso profilo</w:t>
      </w:r>
      <w:r w:rsidR="00C17E88">
        <w:t xml:space="preserve">, è bene chiarire </w:t>
      </w:r>
      <w:r w:rsidR="000A6E74" w:rsidRPr="00C17E88">
        <w:t>che il superamento del</w:t>
      </w:r>
      <w:r w:rsidR="00856DFE" w:rsidRPr="00C17E88">
        <w:t xml:space="preserve"> contratto a </w:t>
      </w:r>
      <w:r w:rsidR="000A6E74" w:rsidRPr="00C17E88">
        <w:t xml:space="preserve">progetto </w:t>
      </w:r>
      <w:proofErr w:type="gramStart"/>
      <w:r w:rsidR="000A6E74" w:rsidRPr="00C17E88">
        <w:t xml:space="preserve">non determina </w:t>
      </w:r>
      <w:r w:rsidR="0099382A">
        <w:t>affatto</w:t>
      </w:r>
      <w:proofErr w:type="gramEnd"/>
      <w:r w:rsidR="0099382A">
        <w:t xml:space="preserve"> </w:t>
      </w:r>
      <w:r w:rsidR="00C17E88">
        <w:t>il venir meno dello strumento delle</w:t>
      </w:r>
      <w:r w:rsidR="00EF7CC2" w:rsidRPr="00C17E88">
        <w:t xml:space="preserve"> collaborazioni coordinate e continuative</w:t>
      </w:r>
      <w:r w:rsidR="00C17E88">
        <w:t xml:space="preserve"> che appartengono</w:t>
      </w:r>
      <w:r w:rsidR="0099382A">
        <w:t>,</w:t>
      </w:r>
      <w:r w:rsidR="00C17E88">
        <w:t xml:space="preserve"> più in generale</w:t>
      </w:r>
      <w:r w:rsidR="0099382A">
        <w:t>,</w:t>
      </w:r>
      <w:r w:rsidR="00C17E88">
        <w:t xml:space="preserve"> alla categoria </w:t>
      </w:r>
      <w:r w:rsidR="00E33A6D">
        <w:t>del lavoro autonomo</w:t>
      </w:r>
      <w:r w:rsidR="00EF7CC2" w:rsidRPr="00C17E88">
        <w:t>.</w:t>
      </w:r>
    </w:p>
    <w:p w:rsidR="00E33A6D" w:rsidRDefault="00E33A6D" w:rsidP="00C17E88">
      <w:r>
        <w:t>Senza soffermarsi</w:t>
      </w:r>
      <w:r w:rsidR="008E4C72">
        <w:t xml:space="preserve"> su questioni di carattere teorico-dottrinari</w:t>
      </w:r>
      <w:r w:rsidR="00501A2B">
        <w:t>o</w:t>
      </w:r>
      <w:r w:rsidR="00D42F15">
        <w:t>,</w:t>
      </w:r>
      <w:r w:rsidR="00501A2B">
        <w:t xml:space="preserve"> alquanto discusse e</w:t>
      </w:r>
      <w:r w:rsidR="008E4C72">
        <w:t xml:space="preserve"> complesse, </w:t>
      </w:r>
      <w:r w:rsidR="000C3EA6">
        <w:t xml:space="preserve">ci limitiamo qui a segnalare </w:t>
      </w:r>
      <w:r w:rsidR="00540A18">
        <w:t xml:space="preserve">che </w:t>
      </w:r>
      <w:r w:rsidR="00464FAE">
        <w:t>i</w:t>
      </w:r>
      <w:r w:rsidR="00540A18">
        <w:t xml:space="preserve">l D. </w:t>
      </w:r>
      <w:proofErr w:type="spellStart"/>
      <w:r w:rsidR="00540A18">
        <w:t>Lgs</w:t>
      </w:r>
      <w:proofErr w:type="spellEnd"/>
      <w:r w:rsidR="00540A18">
        <w:t>. n. 8</w:t>
      </w:r>
      <w:r w:rsidR="00C94CF0">
        <w:t xml:space="preserve">1/2015 </w:t>
      </w:r>
      <w:r w:rsidR="00AF068A">
        <w:t xml:space="preserve">fa espressamente salvo il disposto dell’art. 409 </w:t>
      </w:r>
      <w:proofErr w:type="spellStart"/>
      <w:r w:rsidR="00AF068A">
        <w:t>c.p.c.</w:t>
      </w:r>
      <w:proofErr w:type="spellEnd"/>
      <w:r w:rsidR="003C654A">
        <w:t xml:space="preserve"> (cfr. art. 52, comma </w:t>
      </w:r>
      <w:proofErr w:type="gramStart"/>
      <w:r w:rsidR="003C654A">
        <w:t>2</w:t>
      </w:r>
      <w:proofErr w:type="gramEnd"/>
      <w:r w:rsidR="003C654A">
        <w:t>).</w:t>
      </w:r>
    </w:p>
    <w:p w:rsidR="00D42F15" w:rsidRDefault="001D60D0" w:rsidP="00C17E88">
      <w:r>
        <w:t>T</w:t>
      </w:r>
      <w:r w:rsidR="003C654A">
        <w:t xml:space="preserve">ale </w:t>
      </w:r>
      <w:proofErr w:type="gramStart"/>
      <w:r>
        <w:t>salvaguardia</w:t>
      </w:r>
      <w:proofErr w:type="gramEnd"/>
      <w:r w:rsidR="004C54B8">
        <w:t xml:space="preserve">, che il legislatore ha voluto </w:t>
      </w:r>
      <w:r>
        <w:t xml:space="preserve">chiarire espressamente, </w:t>
      </w:r>
      <w:r w:rsidR="00393247">
        <w:t xml:space="preserve">è indicativa della </w:t>
      </w:r>
      <w:r w:rsidR="00406BC0">
        <w:t>volontà della riforma di fare salve</w:t>
      </w:r>
      <w:r w:rsidR="00710883">
        <w:t xml:space="preserve"> le </w:t>
      </w:r>
      <w:r w:rsidR="00406BC0">
        <w:t>collaborazioni</w:t>
      </w:r>
      <w:r>
        <w:t xml:space="preserve"> </w:t>
      </w:r>
      <w:r w:rsidR="00710883">
        <w:t>coordinate e continuative.</w:t>
      </w:r>
      <w:r w:rsidR="007C1D05">
        <w:t xml:space="preserve"> D’altra parte, come noto, è proprio </w:t>
      </w:r>
      <w:proofErr w:type="gramStart"/>
      <w:r w:rsidR="007C1D05">
        <w:t>a partire da</w:t>
      </w:r>
      <w:proofErr w:type="gramEnd"/>
      <w:r w:rsidR="007C1D05">
        <w:t xml:space="preserve"> questa disposizione,</w:t>
      </w:r>
      <w:r w:rsidR="007C1D05" w:rsidRPr="007C1D05">
        <w:t xml:space="preserve"> </w:t>
      </w:r>
      <w:r w:rsidR="007C1D05">
        <w:t>ancorché di carattere processuale,</w:t>
      </w:r>
      <w:r w:rsidR="00CB21BC">
        <w:t xml:space="preserve"> che la prassi applicativa e la giurisprudenza avevano enucleato la fattispecie delle collaborazioni</w:t>
      </w:r>
      <w:r w:rsidR="00EA5752">
        <w:t>,</w:t>
      </w:r>
      <w:r w:rsidR="00CB21BC">
        <w:t xml:space="preserve"> come testimonia il disposto dell’ormai abrogato art. 61, comma 1, del D. </w:t>
      </w:r>
      <w:proofErr w:type="spellStart"/>
      <w:r w:rsidR="00CB21BC">
        <w:t>Lgs</w:t>
      </w:r>
      <w:proofErr w:type="spellEnd"/>
      <w:r w:rsidR="00CB21BC">
        <w:t xml:space="preserve">. n. </w:t>
      </w:r>
      <w:r w:rsidR="000D7A25">
        <w:t>276/2003.</w:t>
      </w:r>
      <w:r w:rsidR="00091C81">
        <w:t xml:space="preserve"> </w:t>
      </w:r>
    </w:p>
    <w:p w:rsidR="001D60D0" w:rsidRDefault="00091C81" w:rsidP="00C17E88">
      <w:r>
        <w:t>Conseguentemente</w:t>
      </w:r>
      <w:r w:rsidR="00D42F15">
        <w:t>,</w:t>
      </w:r>
      <w:r>
        <w:t xml:space="preserve"> il superamento della disciplina, temporalmente e logicamente successiva, del contratto a progetto non incide sull’</w:t>
      </w:r>
      <w:r w:rsidR="00D42F15">
        <w:t xml:space="preserve">attuale </w:t>
      </w:r>
      <w:r>
        <w:t>utilizzabilità della collaborazione</w:t>
      </w:r>
      <w:r w:rsidR="00D42F15">
        <w:t>,</w:t>
      </w:r>
      <w:r>
        <w:t xml:space="preserve"> che </w:t>
      </w:r>
      <w:r w:rsidR="00673F62">
        <w:t>ne costituiva il presupposto.</w:t>
      </w:r>
    </w:p>
    <w:p w:rsidR="00A72939" w:rsidRDefault="00122C63" w:rsidP="00C17E88">
      <w:r>
        <w:t>L</w:t>
      </w:r>
      <w:r w:rsidR="001D1F7F">
        <w:t>a novità di maggior rilievo è</w:t>
      </w:r>
      <w:r w:rsidR="00EA5752">
        <w:t>,</w:t>
      </w:r>
      <w:r w:rsidR="001D1F7F">
        <w:t xml:space="preserve"> </w:t>
      </w:r>
      <w:r>
        <w:t xml:space="preserve">tuttavia, </w:t>
      </w:r>
      <w:r w:rsidR="001D1F7F">
        <w:t xml:space="preserve">proprio il </w:t>
      </w:r>
      <w:r w:rsidR="000C0583">
        <w:t xml:space="preserve">venir meno dell’obbligo </w:t>
      </w:r>
      <w:proofErr w:type="gramStart"/>
      <w:r w:rsidR="000C0583">
        <w:t xml:space="preserve">di </w:t>
      </w:r>
      <w:proofErr w:type="gramEnd"/>
      <w:r w:rsidR="000C0583">
        <w:t>individuazione di uno specifico progetto che</w:t>
      </w:r>
      <w:r w:rsidR="00445858">
        <w:t xml:space="preserve"> determinava</w:t>
      </w:r>
      <w:r>
        <w:t>,</w:t>
      </w:r>
      <w:r w:rsidR="00445858">
        <w:t xml:space="preserve"> sul piano della forma</w:t>
      </w:r>
      <w:r>
        <w:t>,</w:t>
      </w:r>
      <w:r w:rsidR="00445858">
        <w:t xml:space="preserve"> l’obbligo </w:t>
      </w:r>
      <w:r w:rsidR="00716ED1">
        <w:t>di dedurre nel contratto</w:t>
      </w:r>
      <w:r>
        <w:t>,</w:t>
      </w:r>
      <w:r w:rsidR="00716ED1">
        <w:t xml:space="preserve"> tra l’altro</w:t>
      </w:r>
      <w:r>
        <w:t>,</w:t>
      </w:r>
      <w:r w:rsidR="00716ED1">
        <w:t xml:space="preserve"> l’“</w:t>
      </w:r>
      <w:r w:rsidR="00716ED1">
        <w:rPr>
          <w:i/>
        </w:rPr>
        <w:t>indicazione della durata, determinata o determinabile, della prestazione di lavoro</w:t>
      </w:r>
      <w:r w:rsidR="00716ED1">
        <w:t xml:space="preserve">” nonché </w:t>
      </w:r>
      <w:r w:rsidR="00941236">
        <w:t>la “</w:t>
      </w:r>
      <w:r w:rsidR="00941236">
        <w:rPr>
          <w:i/>
        </w:rPr>
        <w:t xml:space="preserve">descrizione del progetto, con individuazione del suo contenuto </w:t>
      </w:r>
      <w:r w:rsidR="004B55FF">
        <w:rPr>
          <w:i/>
        </w:rPr>
        <w:t xml:space="preserve">caratterizzante </w:t>
      </w:r>
      <w:r w:rsidR="00A72939">
        <w:rPr>
          <w:i/>
        </w:rPr>
        <w:t>e del risultato finale che si intende conseguire</w:t>
      </w:r>
      <w:r w:rsidR="00A72939">
        <w:t>”.</w:t>
      </w:r>
    </w:p>
    <w:p w:rsidR="004F2B1C" w:rsidRDefault="00A72939" w:rsidP="00C17E88">
      <w:r>
        <w:t>Sebbene</w:t>
      </w:r>
      <w:r w:rsidR="00FF66B2">
        <w:t xml:space="preserve"> sia senz’altro vero che </w:t>
      </w:r>
      <w:r>
        <w:t>tale</w:t>
      </w:r>
      <w:r w:rsidR="00FF66B2">
        <w:t xml:space="preserve"> obblighi espressamente previsti dalla legge siano venuti </w:t>
      </w:r>
      <w:r w:rsidR="004F2B1C">
        <w:t xml:space="preserve">meno, riteniamo importante </w:t>
      </w:r>
      <w:proofErr w:type="gramStart"/>
      <w:r w:rsidR="004F2B1C">
        <w:t>sottolineare</w:t>
      </w:r>
      <w:proofErr w:type="gramEnd"/>
      <w:r w:rsidR="00EA5752">
        <w:t>,</w:t>
      </w:r>
      <w:r w:rsidR="004F2B1C">
        <w:t xml:space="preserve"> </w:t>
      </w:r>
      <w:r w:rsidR="0047102C">
        <w:t>fin da subito</w:t>
      </w:r>
      <w:r w:rsidR="00EA5752">
        <w:t>,</w:t>
      </w:r>
      <w:r w:rsidR="0047102C">
        <w:t xml:space="preserve"> </w:t>
      </w:r>
      <w:r w:rsidR="004F2B1C">
        <w:t>che è fondamentale prestare</w:t>
      </w:r>
      <w:r w:rsidR="0047102C">
        <w:t xml:space="preserve"> la massima</w:t>
      </w:r>
      <w:r w:rsidR="004F2B1C">
        <w:t xml:space="preserve"> attenzione</w:t>
      </w:r>
      <w:r w:rsidR="00122C63">
        <w:t>,</w:t>
      </w:r>
      <w:r w:rsidR="004F2B1C">
        <w:t xml:space="preserve"> in sede di redazione del contr</w:t>
      </w:r>
      <w:r w:rsidR="0047102C">
        <w:t>atto</w:t>
      </w:r>
      <w:r w:rsidR="00122C63">
        <w:t>,</w:t>
      </w:r>
      <w:r w:rsidR="00EA5752">
        <w:t xml:space="preserve"> all’esatta individuazione dell’oggetto della collaborazione, onde evitare il rischio che la collaborazione possa configurarsi come un generico ed indistinto “</w:t>
      </w:r>
      <w:r w:rsidR="00EA5752" w:rsidRPr="00EA5752">
        <w:rPr>
          <w:i/>
        </w:rPr>
        <w:t>mettersi a disposizione</w:t>
      </w:r>
      <w:r w:rsidR="00EA5752">
        <w:t>” del collaboratore a favore del committente</w:t>
      </w:r>
      <w:r w:rsidR="0047102C">
        <w:t>.</w:t>
      </w:r>
    </w:p>
    <w:p w:rsidR="001B7307" w:rsidRDefault="00EA5752" w:rsidP="00C17E88">
      <w:r>
        <w:t>È evidente, dunque</w:t>
      </w:r>
      <w:r w:rsidR="00B7670A">
        <w:t>, che tanto più sarà spe</w:t>
      </w:r>
      <w:r>
        <w:t>cifico l’oggetto del contratto, parallelamente</w:t>
      </w:r>
      <w:r w:rsidR="00B7670A">
        <w:t xml:space="preserve"> </w:t>
      </w:r>
      <w:r w:rsidR="0068558A">
        <w:t xml:space="preserve">minore </w:t>
      </w:r>
      <w:r w:rsidR="00B7670A">
        <w:t xml:space="preserve">sarà </w:t>
      </w:r>
      <w:r w:rsidR="0068558A">
        <w:t>il rischio che il rapporto possa configurarsi come una mera messa a disposizione delle proprie energie la</w:t>
      </w:r>
      <w:r>
        <w:t>vorative da parte del collaboratore</w:t>
      </w:r>
      <w:r w:rsidR="0068558A">
        <w:t xml:space="preserve"> che, come noto, costituisce uno degli indici tipici della subordinazione.</w:t>
      </w:r>
    </w:p>
    <w:p w:rsidR="00BE0739" w:rsidRDefault="00BE0739" w:rsidP="00C17E88">
      <w:r>
        <w:t>Proprio alla luce di queste considerazioni</w:t>
      </w:r>
      <w:r w:rsidR="00122C63">
        <w:t>,</w:t>
      </w:r>
      <w:r>
        <w:t xml:space="preserve"> particolare attenzione richiede </w:t>
      </w:r>
      <w:r w:rsidR="00EA5752">
        <w:t xml:space="preserve">non solo </w:t>
      </w:r>
      <w:r>
        <w:t>la redazione</w:t>
      </w:r>
      <w:r w:rsidR="00EA5752">
        <w:t xml:space="preserve"> ma,</w:t>
      </w:r>
      <w:r w:rsidR="00CD10CE">
        <w:t xml:space="preserve"> tanto più</w:t>
      </w:r>
      <w:r w:rsidR="00EA5752">
        <w:t>, la relativa esecuzione</w:t>
      </w:r>
      <w:r>
        <w:t xml:space="preserve"> di</w:t>
      </w:r>
      <w:r w:rsidR="00CD10CE">
        <w:t xml:space="preserve"> quei</w:t>
      </w:r>
      <w:r>
        <w:t xml:space="preserve"> contratti di collaborazione che non prevedano un termine finale </w:t>
      </w:r>
      <w:r w:rsidR="00CD10CE">
        <w:t>e si configurino come contratti a tempo indeterminato.</w:t>
      </w:r>
    </w:p>
    <w:p w:rsidR="00BF2583" w:rsidRDefault="009925C4" w:rsidP="009925C4">
      <w:r>
        <w:t xml:space="preserve">Da ultimo, occorre rilevare che l’abrogazione </w:t>
      </w:r>
      <w:r w:rsidR="00BF2583">
        <w:t>della disciplina del lavoro a progetto</w:t>
      </w:r>
      <w:proofErr w:type="gramStart"/>
      <w:r w:rsidR="00BF2583">
        <w:t xml:space="preserve">  </w:t>
      </w:r>
      <w:proofErr w:type="gramEnd"/>
      <w:r w:rsidR="00BF2583">
        <w:t xml:space="preserve">comporta il ritorno alla disciplina del recesso del lavoro autonomo. </w:t>
      </w:r>
      <w:r w:rsidR="0086402F">
        <w:t>Pertanto, le parti ben possono pattuire la possibilità di libero recesso dal contratto a fronte di un congruo preavviso.</w:t>
      </w:r>
    </w:p>
    <w:p w:rsidR="00443A49" w:rsidRDefault="00443A49" w:rsidP="009925C4"/>
    <w:p w:rsidR="00EA5752" w:rsidRDefault="00EA5752" w:rsidP="009925C4"/>
    <w:p w:rsidR="00443A49" w:rsidRDefault="00443A49" w:rsidP="003F6759">
      <w:pPr>
        <w:pStyle w:val="Titolo2"/>
      </w:pPr>
      <w:bookmarkStart w:id="27" w:name="_Toc426112021"/>
      <w:r>
        <w:t>Collaborazioni organizzate dal committente</w:t>
      </w:r>
      <w:r w:rsidRPr="00664DF8">
        <w:t xml:space="preserve"> (art. </w:t>
      </w:r>
      <w:r>
        <w:t>2</w:t>
      </w:r>
      <w:r w:rsidRPr="00664DF8">
        <w:t>)</w:t>
      </w:r>
      <w:r>
        <w:t>.</w:t>
      </w:r>
      <w:bookmarkEnd w:id="27"/>
    </w:p>
    <w:p w:rsidR="00443A49" w:rsidRDefault="00523A29" w:rsidP="00443A49">
      <w:r>
        <w:t xml:space="preserve">L’altra novità fondamentale che ha caratterizzato la disciplina delle collaborazioni è la previsione dell’art. </w:t>
      </w:r>
      <w:proofErr w:type="gramStart"/>
      <w:r>
        <w:t>2</w:t>
      </w:r>
      <w:proofErr w:type="gramEnd"/>
      <w:r>
        <w:t xml:space="preserve">, comma 1, del D. </w:t>
      </w:r>
      <w:proofErr w:type="spellStart"/>
      <w:r>
        <w:t>Lgs</w:t>
      </w:r>
      <w:proofErr w:type="spellEnd"/>
      <w:r>
        <w:t>. n. 81/2015 che prevede che:</w:t>
      </w:r>
    </w:p>
    <w:p w:rsidR="00523A29" w:rsidRDefault="00523A29" w:rsidP="00443A49">
      <w:r>
        <w:t>“</w:t>
      </w:r>
      <w:proofErr w:type="gramStart"/>
      <w:r>
        <w:rPr>
          <w:i/>
        </w:rPr>
        <w:t>A far data</w:t>
      </w:r>
      <w:proofErr w:type="gramEnd"/>
      <w:r>
        <w:rPr>
          <w:i/>
        </w:rPr>
        <w:t xml:space="preserve"> dal 1° gennaio 2016, si applica la disciplina del rapporto di lavoro subordinato anche ai rapporti di collaborazione</w:t>
      </w:r>
      <w:r w:rsidR="00F8500E">
        <w:rPr>
          <w:i/>
        </w:rPr>
        <w:t xml:space="preserve"> che si concretano in prestazioni di lavoro esclusivamente personali, continuative e le cui modalità di esecuzione sono organizzate dal committente anche con riferimen</w:t>
      </w:r>
      <w:r w:rsidR="00855762">
        <w:rPr>
          <w:i/>
        </w:rPr>
        <w:t>to ai tempi e al luogo di lavoro</w:t>
      </w:r>
      <w:r w:rsidR="00855762">
        <w:t>”.</w:t>
      </w:r>
    </w:p>
    <w:p w:rsidR="00855762" w:rsidRPr="00855762" w:rsidRDefault="00122C63" w:rsidP="00443A49">
      <w:r>
        <w:t>T</w:t>
      </w:r>
      <w:r w:rsidR="00271B28">
        <w:t>ralasciando ogni c</w:t>
      </w:r>
      <w:r>
        <w:t xml:space="preserve">onsiderazione in merito alla </w:t>
      </w:r>
      <w:r w:rsidR="00271B28">
        <w:t>qualificazione giuridica</w:t>
      </w:r>
      <w:r>
        <w:t xml:space="preserve"> della disposizione in termini di vera e propria presunzione</w:t>
      </w:r>
      <w:r w:rsidR="00271B28">
        <w:rPr>
          <w:rStyle w:val="Rimandonotaapidipagina"/>
        </w:rPr>
        <w:footnoteReference w:id="6"/>
      </w:r>
      <w:r w:rsidR="00271B28">
        <w:t xml:space="preserve">, </w:t>
      </w:r>
      <w:r w:rsidR="00FA03ED">
        <w:t>merita di essere approfondita con riferimento ai suoi elementi caratterizzanti.</w:t>
      </w:r>
    </w:p>
    <w:p w:rsidR="006A2953" w:rsidRDefault="00EE3904" w:rsidP="009925C4">
      <w:r>
        <w:t xml:space="preserve">In primo luogo, occorre </w:t>
      </w:r>
      <w:proofErr w:type="gramStart"/>
      <w:r>
        <w:t>sottolineare</w:t>
      </w:r>
      <w:proofErr w:type="gramEnd"/>
      <w:r>
        <w:t xml:space="preserve"> che la disposizione produce i suoi effetti solamente </w:t>
      </w:r>
      <w:r w:rsidR="006A2953">
        <w:t>a decorrere dal 1° gennaio 2016.</w:t>
      </w:r>
    </w:p>
    <w:p w:rsidR="008A3C2F" w:rsidRDefault="006A2953" w:rsidP="009925C4">
      <w:proofErr w:type="gramStart"/>
      <w:r>
        <w:t>Successivamente</w:t>
      </w:r>
      <w:proofErr w:type="gramEnd"/>
      <w:r>
        <w:t xml:space="preserve"> a tale data, </w:t>
      </w:r>
      <w:r w:rsidR="00A01206">
        <w:t>tutti i rapporti di collaborazione</w:t>
      </w:r>
      <w:r w:rsidR="00331213">
        <w:t xml:space="preserve"> – ivi inclusi quelli a progetto stipulati prima del </w:t>
      </w:r>
      <w:r w:rsidR="008B00BA">
        <w:t xml:space="preserve">25 giugno 2015 – </w:t>
      </w:r>
      <w:r w:rsidR="00A01206">
        <w:t>sono</w:t>
      </w:r>
      <w:r w:rsidR="008B00BA">
        <w:t xml:space="preserve"> </w:t>
      </w:r>
      <w:r w:rsidR="00A01206">
        <w:t xml:space="preserve">soggetti </w:t>
      </w:r>
      <w:r w:rsidR="00331213">
        <w:t xml:space="preserve">alla disposizione </w:t>
      </w:r>
      <w:r w:rsidR="008B00BA">
        <w:t>in esame qualora</w:t>
      </w:r>
      <w:r w:rsidR="008A3C2F">
        <w:t xml:space="preserve"> ricorrano</w:t>
      </w:r>
      <w:r w:rsidR="00BE2366">
        <w:t xml:space="preserve"> congiuntamente</w:t>
      </w:r>
      <w:r w:rsidR="00EA5752">
        <w:t xml:space="preserve"> tutti i</w:t>
      </w:r>
      <w:r w:rsidR="008A3C2F">
        <w:t xml:space="preserve"> seguenti elementi:</w:t>
      </w:r>
    </w:p>
    <w:p w:rsidR="00443A49" w:rsidRDefault="007838E2" w:rsidP="00DE4813">
      <w:pPr>
        <w:pStyle w:val="Paragrafoelenco"/>
        <w:numPr>
          <w:ilvl w:val="0"/>
          <w:numId w:val="10"/>
        </w:numPr>
        <w:rPr>
          <w:i/>
        </w:rPr>
      </w:pPr>
      <w:r w:rsidRPr="007838E2">
        <w:rPr>
          <w:i/>
        </w:rPr>
        <w:t>Prestazione</w:t>
      </w:r>
      <w:r>
        <w:rPr>
          <w:i/>
        </w:rPr>
        <w:t xml:space="preserve"> esclusivamente</w:t>
      </w:r>
      <w:r w:rsidRPr="007838E2">
        <w:rPr>
          <w:i/>
        </w:rPr>
        <w:t xml:space="preserve"> </w:t>
      </w:r>
      <w:r>
        <w:rPr>
          <w:i/>
        </w:rPr>
        <w:t>p</w:t>
      </w:r>
      <w:r w:rsidRPr="007838E2">
        <w:rPr>
          <w:i/>
        </w:rPr>
        <w:t>ersonale</w:t>
      </w:r>
      <w:r>
        <w:rPr>
          <w:i/>
        </w:rPr>
        <w:t>:</w:t>
      </w:r>
    </w:p>
    <w:p w:rsidR="006B1168" w:rsidRDefault="007E3F31" w:rsidP="00CA5A27">
      <w:pPr>
        <w:pStyle w:val="Paragrafoelenco"/>
        <w:ind w:left="788"/>
        <w:contextualSpacing w:val="0"/>
      </w:pPr>
      <w:r>
        <w:t xml:space="preserve">Questo requisito </w:t>
      </w:r>
      <w:r w:rsidR="00B65D5C">
        <w:t>attiene</w:t>
      </w:r>
      <w:r w:rsidR="00122C63">
        <w:t>,</w:t>
      </w:r>
      <w:r w:rsidR="00B65D5C">
        <w:t xml:space="preserve"> </w:t>
      </w:r>
      <w:r w:rsidR="006B1168">
        <w:t xml:space="preserve">in modo </w:t>
      </w:r>
      <w:r w:rsidR="00122C63">
        <w:t xml:space="preserve">principale, </w:t>
      </w:r>
      <w:r w:rsidR="00B65D5C">
        <w:t>al profilo soggettivo relativo alla possibilità di avvalersi di collaboratori</w:t>
      </w:r>
      <w:r w:rsidR="006B1168">
        <w:t>.</w:t>
      </w:r>
    </w:p>
    <w:p w:rsidR="00B65D5C" w:rsidRPr="0066644B" w:rsidRDefault="00CA5A27" w:rsidP="00CA5A27">
      <w:pPr>
        <w:pStyle w:val="Paragrafoelenco"/>
        <w:ind w:left="788"/>
        <w:contextualSpacing w:val="0"/>
      </w:pPr>
      <w:r>
        <w:t xml:space="preserve">È opportuno evidenziare che l’art. </w:t>
      </w:r>
      <w:proofErr w:type="gramStart"/>
      <w:r>
        <w:t>2</w:t>
      </w:r>
      <w:proofErr w:type="gramEnd"/>
      <w:r>
        <w:t xml:space="preserve">, comma 1, del D. </w:t>
      </w:r>
      <w:proofErr w:type="spellStart"/>
      <w:r>
        <w:t>Lgs</w:t>
      </w:r>
      <w:proofErr w:type="spellEnd"/>
      <w:r>
        <w:t xml:space="preserve">. n. 81/2015 pone un requisito più stringente </w:t>
      </w:r>
      <w:r w:rsidR="0066644B">
        <w:t>(“</w:t>
      </w:r>
      <w:r w:rsidR="0066644B">
        <w:rPr>
          <w:i/>
        </w:rPr>
        <w:t xml:space="preserve">esclusivamente </w:t>
      </w:r>
      <w:r w:rsidR="0066644B" w:rsidRPr="0066644B">
        <w:rPr>
          <w:i/>
        </w:rPr>
        <w:t>personali</w:t>
      </w:r>
      <w:r w:rsidR="0066644B">
        <w:t xml:space="preserve">”) </w:t>
      </w:r>
      <w:r w:rsidRPr="0066644B">
        <w:t>rispetto</w:t>
      </w:r>
      <w:r>
        <w:t xml:space="preserve"> all’art. 409</w:t>
      </w:r>
      <w:r w:rsidR="0066644B">
        <w:t>, n. 3</w:t>
      </w:r>
      <w:r>
        <w:t xml:space="preserve"> </w:t>
      </w:r>
      <w:proofErr w:type="spellStart"/>
      <w:r>
        <w:t>c.p.c.</w:t>
      </w:r>
      <w:proofErr w:type="spellEnd"/>
      <w:r>
        <w:t xml:space="preserve"> </w:t>
      </w:r>
      <w:r w:rsidR="0066644B">
        <w:t>(“</w:t>
      </w:r>
      <w:r w:rsidR="0066644B">
        <w:rPr>
          <w:i/>
        </w:rPr>
        <w:t>prevalentemente personale</w:t>
      </w:r>
      <w:r w:rsidR="0066644B">
        <w:t>”).</w:t>
      </w:r>
    </w:p>
    <w:p w:rsidR="00F21243" w:rsidRDefault="0066644B" w:rsidP="007E3F31">
      <w:pPr>
        <w:pStyle w:val="Paragrafoelenco"/>
        <w:ind w:left="789"/>
      </w:pPr>
      <w:r>
        <w:t>Sul piano soggettivo, il carattere dell’</w:t>
      </w:r>
      <w:proofErr w:type="gramStart"/>
      <w:r>
        <w:t>esclusività</w:t>
      </w:r>
      <w:proofErr w:type="gramEnd"/>
      <w:r>
        <w:t xml:space="preserve"> induce a ritenere che </w:t>
      </w:r>
      <w:r w:rsidR="00A820F8">
        <w:t xml:space="preserve">il requisito non è integrato </w:t>
      </w:r>
      <w:r w:rsidR="00F21243">
        <w:t>quando il collaboratore si avvalga</w:t>
      </w:r>
      <w:r w:rsidR="006B1168">
        <w:t>,</w:t>
      </w:r>
      <w:r w:rsidR="00F21243">
        <w:t xml:space="preserve"> a sua volta</w:t>
      </w:r>
      <w:r w:rsidR="006B1168">
        <w:t>,</w:t>
      </w:r>
      <w:r w:rsidR="00F21243">
        <w:t xml:space="preserve"> di altri collaboratori per l’adempimento della prestazione.</w:t>
      </w:r>
    </w:p>
    <w:p w:rsidR="0066644B" w:rsidRDefault="0066644B" w:rsidP="007E3F31">
      <w:pPr>
        <w:pStyle w:val="Paragrafoelenco"/>
        <w:ind w:left="789"/>
      </w:pPr>
    </w:p>
    <w:p w:rsidR="002902B2" w:rsidRDefault="006B1168" w:rsidP="0061505D">
      <w:pPr>
        <w:pStyle w:val="Paragrafoelenco"/>
        <w:ind w:left="789"/>
      </w:pPr>
      <w:r>
        <w:t>O</w:t>
      </w:r>
      <w:r w:rsidR="00C70309">
        <w:t xml:space="preserve">ccorre </w:t>
      </w:r>
      <w:r>
        <w:t xml:space="preserve">poi </w:t>
      </w:r>
      <w:r w:rsidR="00C70309">
        <w:t>ricordare che</w:t>
      </w:r>
      <w:r w:rsidR="00433854">
        <w:t>, secondo la giurisprudenza,</w:t>
      </w:r>
      <w:r w:rsidR="00C70309">
        <w:t xml:space="preserve"> il carattere della personalità non è incompatibile con l’utilizzo </w:t>
      </w:r>
      <w:r w:rsidR="00433854">
        <w:t xml:space="preserve">di beni strumentali </w:t>
      </w:r>
      <w:r w:rsidR="002902B2">
        <w:t xml:space="preserve">all’esercizio della propria attività. </w:t>
      </w:r>
      <w:r w:rsidR="0061505D">
        <w:t xml:space="preserve">Pertanto il requisito della personalità </w:t>
      </w:r>
      <w:r>
        <w:t xml:space="preserve">“esclusiva” non può dirsi insussistente </w:t>
      </w:r>
      <w:r w:rsidR="0061505D">
        <w:t xml:space="preserve">qualora </w:t>
      </w:r>
      <w:r w:rsidR="0061505D" w:rsidRPr="0029542E">
        <w:t xml:space="preserve">il collaboratore si avvalga di </w:t>
      </w:r>
      <w:r w:rsidR="002902B2" w:rsidRPr="0029542E">
        <w:t>strumenti e macchinari</w:t>
      </w:r>
      <w:r>
        <w:t xml:space="preserve">, tanto più se </w:t>
      </w:r>
      <w:r w:rsidR="002902B2" w:rsidRPr="0029542E">
        <w:t>di valore non ingente</w:t>
      </w:r>
      <w:r w:rsidR="0029542E">
        <w:t xml:space="preserve"> come,</w:t>
      </w:r>
      <w:r w:rsidR="002902B2" w:rsidRPr="0029542E">
        <w:t xml:space="preserve"> </w:t>
      </w:r>
      <w:r w:rsidR="0029542E" w:rsidRPr="0029542E">
        <w:t>ad es</w:t>
      </w:r>
      <w:r w:rsidR="0029542E">
        <w:t>empio, un</w:t>
      </w:r>
      <w:r w:rsidR="0029542E" w:rsidRPr="0029542E">
        <w:t xml:space="preserve"> computer</w:t>
      </w:r>
      <w:r w:rsidR="002902B2" w:rsidRPr="0029542E">
        <w:t>.</w:t>
      </w:r>
      <w:r>
        <w:t xml:space="preserve"> Dunque, non è bene ritenere che il collaboratore che si avvalga di mezzi propri sia, </w:t>
      </w:r>
      <w:r w:rsidRPr="006B1168">
        <w:rPr>
          <w:i/>
        </w:rPr>
        <w:t>tout court</w:t>
      </w:r>
      <w:r>
        <w:t xml:space="preserve">, escluso dall’applicazione del disposto dell’art. </w:t>
      </w:r>
      <w:proofErr w:type="gramStart"/>
      <w:r>
        <w:t>2</w:t>
      </w:r>
      <w:proofErr w:type="gramEnd"/>
      <w:r>
        <w:t>, comma 1.</w:t>
      </w:r>
    </w:p>
    <w:p w:rsidR="007E3F31" w:rsidRPr="007E3F31" w:rsidRDefault="007E3F31" w:rsidP="007E3F31">
      <w:pPr>
        <w:pStyle w:val="Paragrafoelenco"/>
        <w:ind w:left="789"/>
      </w:pPr>
    </w:p>
    <w:p w:rsidR="007838E2" w:rsidRDefault="007838E2" w:rsidP="00DE4813">
      <w:pPr>
        <w:pStyle w:val="Paragrafoelenco"/>
        <w:numPr>
          <w:ilvl w:val="0"/>
          <w:numId w:val="10"/>
        </w:numPr>
        <w:rPr>
          <w:i/>
        </w:rPr>
      </w:pPr>
      <w:r>
        <w:rPr>
          <w:i/>
        </w:rPr>
        <w:t>Continuità delle prestazioni:</w:t>
      </w:r>
    </w:p>
    <w:p w:rsidR="000B36B3" w:rsidRDefault="0029542E" w:rsidP="001D4082">
      <w:pPr>
        <w:pStyle w:val="Paragrafoelenco"/>
        <w:ind w:left="789"/>
      </w:pPr>
      <w:r>
        <w:t xml:space="preserve">Il requisito della continuità </w:t>
      </w:r>
      <w:r w:rsidR="00451873">
        <w:t>c</w:t>
      </w:r>
      <w:r w:rsidR="00354982">
        <w:t>ostituisce uno degli elementi</w:t>
      </w:r>
      <w:r w:rsidR="00451873">
        <w:t xml:space="preserve"> </w:t>
      </w:r>
      <w:r w:rsidR="001D4082">
        <w:t xml:space="preserve">che </w:t>
      </w:r>
      <w:r w:rsidR="00451873">
        <w:t>caratterizzan</w:t>
      </w:r>
      <w:r w:rsidR="001D4082">
        <w:t>o</w:t>
      </w:r>
      <w:r w:rsidR="00451873">
        <w:t xml:space="preserve"> le collaborazioni</w:t>
      </w:r>
      <w:r w:rsidR="00D50FC0">
        <w:t xml:space="preserve"> </w:t>
      </w:r>
      <w:r w:rsidR="004D3B03">
        <w:t>previste dall’</w:t>
      </w:r>
      <w:r w:rsidR="001D4082">
        <w:t xml:space="preserve">art. 409 </w:t>
      </w:r>
      <w:proofErr w:type="spellStart"/>
      <w:r w:rsidR="001D4082">
        <w:t>c.p.c.</w:t>
      </w:r>
      <w:proofErr w:type="spellEnd"/>
      <w:r w:rsidR="001D4082">
        <w:t xml:space="preserve"> e si caratterizza per il protrarsi </w:t>
      </w:r>
      <w:r w:rsidR="00354982">
        <w:t>nel tempo del rapporto di collaborazione</w:t>
      </w:r>
      <w:r w:rsidR="001D4082">
        <w:t xml:space="preserve"> </w:t>
      </w:r>
      <w:r w:rsidR="00354982">
        <w:t xml:space="preserve">soprattutto </w:t>
      </w:r>
      <w:r w:rsidR="001D4082">
        <w:t>sotto il profilo dell’esecuzione della prestazione lavorativa</w:t>
      </w:r>
      <w:r w:rsidR="000B36B3">
        <w:t xml:space="preserve">. </w:t>
      </w:r>
    </w:p>
    <w:p w:rsidR="0029542E" w:rsidRDefault="003072A9" w:rsidP="0029542E">
      <w:pPr>
        <w:pStyle w:val="Paragrafoelenco"/>
        <w:ind w:left="789"/>
        <w:rPr>
          <w:i/>
        </w:rPr>
      </w:pPr>
      <w:r>
        <w:t xml:space="preserve"> </w:t>
      </w:r>
    </w:p>
    <w:p w:rsidR="007838E2" w:rsidRDefault="001F5EE3" w:rsidP="00DE4813">
      <w:pPr>
        <w:pStyle w:val="Paragrafoelenco"/>
        <w:numPr>
          <w:ilvl w:val="0"/>
          <w:numId w:val="10"/>
        </w:numPr>
        <w:rPr>
          <w:i/>
        </w:rPr>
      </w:pPr>
      <w:proofErr w:type="spellStart"/>
      <w:r>
        <w:rPr>
          <w:i/>
        </w:rPr>
        <w:t>Etero-organizzazione</w:t>
      </w:r>
      <w:proofErr w:type="spellEnd"/>
      <w:r>
        <w:rPr>
          <w:i/>
        </w:rPr>
        <w:t xml:space="preserve"> da parte del committente anche con riferimento ai tempi </w:t>
      </w:r>
      <w:proofErr w:type="gramStart"/>
      <w:r>
        <w:rPr>
          <w:i/>
        </w:rPr>
        <w:t>ed</w:t>
      </w:r>
      <w:proofErr w:type="gramEnd"/>
      <w:r>
        <w:rPr>
          <w:i/>
        </w:rPr>
        <w:t xml:space="preserve"> al luogo di lavoro:</w:t>
      </w:r>
    </w:p>
    <w:p w:rsidR="00E653FB" w:rsidRDefault="00E653FB" w:rsidP="005D5AAA">
      <w:pPr>
        <w:pStyle w:val="Paragrafoelenco"/>
        <w:ind w:left="789"/>
      </w:pPr>
      <w:r>
        <w:t xml:space="preserve">Senza dubbio questo requisito rappresenta la maggiore novità introdotta dalla disposizione. </w:t>
      </w:r>
    </w:p>
    <w:p w:rsidR="00122C63" w:rsidRDefault="00122C63" w:rsidP="005D5AAA">
      <w:pPr>
        <w:pStyle w:val="Paragrafoelenco"/>
        <w:ind w:left="789"/>
      </w:pPr>
    </w:p>
    <w:p w:rsidR="00635FB8" w:rsidRDefault="00673589" w:rsidP="005D5AAA">
      <w:pPr>
        <w:pStyle w:val="Paragrafoelenco"/>
        <w:ind w:left="789"/>
      </w:pPr>
      <w:r>
        <w:t>In primo luogo occorre rilevare che l</w:t>
      </w:r>
      <w:r w:rsidR="0050548D">
        <w:t xml:space="preserve">’etero-organizzazione </w:t>
      </w:r>
      <w:r w:rsidR="009A6BA1">
        <w:t>si sostanzia</w:t>
      </w:r>
      <w:r w:rsidR="0046561E">
        <w:t xml:space="preserve">, per l’appunto, nell’esercizio </w:t>
      </w:r>
      <w:r w:rsidR="0046561E" w:rsidRPr="00354982">
        <w:rPr>
          <w:u w:val="single"/>
        </w:rPr>
        <w:t>unilaterale</w:t>
      </w:r>
      <w:r w:rsidR="00354982" w:rsidRPr="00354982">
        <w:t>,</w:t>
      </w:r>
      <w:r w:rsidR="0046561E">
        <w:t xml:space="preserve"> da parte del datore di lavoro</w:t>
      </w:r>
      <w:r w:rsidR="00354982">
        <w:t>,</w:t>
      </w:r>
      <w:r w:rsidR="0046561E">
        <w:t xml:space="preserve"> del potere di </w:t>
      </w:r>
      <w:r w:rsidR="00635FB8">
        <w:t xml:space="preserve">adattare </w:t>
      </w:r>
      <w:r w:rsidR="0046561E">
        <w:t xml:space="preserve">l’attività </w:t>
      </w:r>
      <w:r w:rsidR="008B0129">
        <w:t>lavorativa</w:t>
      </w:r>
      <w:r w:rsidR="00635FB8">
        <w:t xml:space="preserve"> alle esigenze dell’organizzazione aziendale.</w:t>
      </w:r>
    </w:p>
    <w:p w:rsidR="00122C63" w:rsidRDefault="00122C63" w:rsidP="005D5AAA">
      <w:pPr>
        <w:pStyle w:val="Paragrafoelenco"/>
        <w:ind w:left="789"/>
      </w:pPr>
    </w:p>
    <w:p w:rsidR="009D19DD" w:rsidRDefault="00635FB8" w:rsidP="005D5AAA">
      <w:pPr>
        <w:pStyle w:val="Paragrafoelenco"/>
        <w:ind w:left="789"/>
      </w:pPr>
      <w:r>
        <w:t>Il requisito dell’etero-organizzazione n</w:t>
      </w:r>
      <w:r w:rsidR="00415A04">
        <w:t xml:space="preserve">on </w:t>
      </w:r>
      <w:proofErr w:type="gramStart"/>
      <w:r w:rsidR="00415A04">
        <w:t>si verifica</w:t>
      </w:r>
      <w:proofErr w:type="gramEnd"/>
      <w:r w:rsidR="00415A04">
        <w:t xml:space="preserve">, quindi, </w:t>
      </w:r>
      <w:r w:rsidR="009D19DD">
        <w:t xml:space="preserve">qualora l’attività di organizzazione della prestazione non </w:t>
      </w:r>
      <w:r w:rsidR="00451646">
        <w:t xml:space="preserve">sia unilaterale, bensì </w:t>
      </w:r>
      <w:r w:rsidR="00FF3CB0">
        <w:t>autonomamente</w:t>
      </w:r>
      <w:r w:rsidR="00451646">
        <w:t xml:space="preserve"> determinato dal committente</w:t>
      </w:r>
      <w:r w:rsidR="009D19DD">
        <w:t xml:space="preserve"> ovvero </w:t>
      </w:r>
      <w:r w:rsidR="00FF3CB0">
        <w:t>oggetto di specifico accordo.</w:t>
      </w:r>
    </w:p>
    <w:p w:rsidR="00122C63" w:rsidRDefault="00122C63" w:rsidP="005D5AAA">
      <w:pPr>
        <w:pStyle w:val="Paragrafoelenco"/>
        <w:ind w:left="789"/>
      </w:pPr>
    </w:p>
    <w:p w:rsidR="00E34B74" w:rsidRDefault="00EF1988" w:rsidP="005D5AAA">
      <w:pPr>
        <w:pStyle w:val="Paragrafoelenco"/>
        <w:ind w:left="789"/>
      </w:pPr>
      <w:r>
        <w:t>Più in particolare</w:t>
      </w:r>
      <w:r w:rsidR="00354982">
        <w:t>,</w:t>
      </w:r>
      <w:r>
        <w:t xml:space="preserve"> la disposizione richiede che l’etero-</w:t>
      </w:r>
      <w:r w:rsidR="00E34B74">
        <w:t>organizzazione riguardi i profili del tempo e del luogo di lavoro.</w:t>
      </w:r>
    </w:p>
    <w:p w:rsidR="00122C63" w:rsidRDefault="00122C63" w:rsidP="005D5AAA">
      <w:pPr>
        <w:pStyle w:val="Paragrafoelenco"/>
        <w:ind w:left="789"/>
      </w:pPr>
    </w:p>
    <w:p w:rsidR="00F1222B" w:rsidRDefault="00A649FB" w:rsidP="00322EDC">
      <w:pPr>
        <w:pStyle w:val="Paragrafoelenco"/>
        <w:ind w:left="789"/>
      </w:pPr>
      <w:r>
        <w:t xml:space="preserve">Prendendo in </w:t>
      </w:r>
      <w:r w:rsidR="00322EDC">
        <w:t xml:space="preserve">esame, ad esempio, il profilo </w:t>
      </w:r>
      <w:r>
        <w:t>temporale</w:t>
      </w:r>
      <w:r w:rsidR="00122C63">
        <w:t>,</w:t>
      </w:r>
      <w:r>
        <w:t xml:space="preserve"> </w:t>
      </w:r>
      <w:r w:rsidR="00322EDC">
        <w:t>si configura l’etero-organizzazione ogniqualvolta il committente indichi puntualmente</w:t>
      </w:r>
      <w:r w:rsidR="00122C63">
        <w:t>,</w:t>
      </w:r>
      <w:r w:rsidR="00322EDC">
        <w:t xml:space="preserve"> </w:t>
      </w:r>
      <w:proofErr w:type="gramStart"/>
      <w:r w:rsidR="00322EDC">
        <w:t>ed</w:t>
      </w:r>
      <w:proofErr w:type="gramEnd"/>
      <w:r w:rsidR="00322EDC">
        <w:t xml:space="preserve"> in maniera unilaterale</w:t>
      </w:r>
      <w:r w:rsidR="00122C63">
        <w:t>,</w:t>
      </w:r>
      <w:r w:rsidR="00322EDC">
        <w:t xml:space="preserve"> </w:t>
      </w:r>
      <w:r w:rsidR="008A733D">
        <w:t>l’orario di lavoro del committente. Al contrario</w:t>
      </w:r>
      <w:r w:rsidR="00122C63">
        <w:t>,</w:t>
      </w:r>
      <w:r w:rsidR="008A733D">
        <w:t xml:space="preserve"> non sussister</w:t>
      </w:r>
      <w:r w:rsidR="00522A65">
        <w:t>à</w:t>
      </w:r>
      <w:r w:rsidR="008A733D">
        <w:t xml:space="preserve"> l’etero-organizzazione qualora l’orario di lavoro sia autonomame</w:t>
      </w:r>
      <w:r w:rsidR="00122C63">
        <w:t>nte organizzato dal collaboratore</w:t>
      </w:r>
      <w:r w:rsidR="00424E85">
        <w:t>, ferm</w:t>
      </w:r>
      <w:r w:rsidR="00522A65">
        <w:t>o restando</w:t>
      </w:r>
      <w:r w:rsidR="00424E85">
        <w:t xml:space="preserve"> </w:t>
      </w:r>
      <w:r w:rsidR="00522A65">
        <w:t>il coordinamento con l’organizzazione del committente</w:t>
      </w:r>
      <w:r w:rsidR="00122C63">
        <w:t>,</w:t>
      </w:r>
      <w:r w:rsidR="00522A65">
        <w:t xml:space="preserve"> che potrebbe </w:t>
      </w:r>
      <w:proofErr w:type="gramStart"/>
      <w:r w:rsidR="00522A65">
        <w:t>concretizzarsi</w:t>
      </w:r>
      <w:proofErr w:type="gramEnd"/>
      <w:r w:rsidR="00522A65">
        <w:t xml:space="preserve"> nell’individuazione di fasce orarie di riferimento</w:t>
      </w:r>
      <w:r w:rsidR="00F1222B">
        <w:t>. Parimenti qualora l’orario di lavoro sia proposto dal collaboratore e</w:t>
      </w:r>
      <w:proofErr w:type="gramStart"/>
      <w:r w:rsidR="00F1222B">
        <w:t xml:space="preserve">  </w:t>
      </w:r>
      <w:proofErr w:type="gramEnd"/>
      <w:r w:rsidR="00F1222B">
        <w:t>successivamente accettato dal committente.</w:t>
      </w:r>
    </w:p>
    <w:p w:rsidR="005A455B" w:rsidRDefault="005A455B" w:rsidP="00322EDC">
      <w:pPr>
        <w:pStyle w:val="Paragrafoelenco"/>
        <w:ind w:left="789"/>
      </w:pPr>
    </w:p>
    <w:p w:rsidR="005A455B" w:rsidRDefault="005A455B" w:rsidP="00322EDC">
      <w:pPr>
        <w:pStyle w:val="Paragrafoelenco"/>
        <w:ind w:left="789"/>
      </w:pPr>
      <w:r>
        <w:t xml:space="preserve">Quanto al luogo della prestazione, si ritiene che se l’oggetto della stessa non possa obiettivamente svolgersi in luoghi diversi da quelli appartenenti al committente (si pensi ad esempio </w:t>
      </w:r>
      <w:proofErr w:type="gramStart"/>
      <w:r>
        <w:t>ad</w:t>
      </w:r>
      <w:proofErr w:type="gramEnd"/>
      <w:r>
        <w:t xml:space="preserve"> un’attività di collaborazione che debba svolgersi presso un archivio ovvero presso un impianto), la possibilità di concordare le modalità di accesso già escluda l’applicazione dell’art. 2, comma</w:t>
      </w:r>
      <w:r w:rsidR="00122C63">
        <w:t xml:space="preserve"> </w:t>
      </w:r>
      <w:r>
        <w:t>1.</w:t>
      </w:r>
    </w:p>
    <w:p w:rsidR="008A733D" w:rsidRDefault="00522A65" w:rsidP="002068DB">
      <w:pPr>
        <w:pStyle w:val="Paragrafoelenco"/>
        <w:ind w:left="0"/>
      </w:pPr>
      <w:r>
        <w:t xml:space="preserve"> </w:t>
      </w:r>
    </w:p>
    <w:p w:rsidR="005A6AD5" w:rsidRDefault="002068DB" w:rsidP="002068DB">
      <w:pPr>
        <w:pStyle w:val="Paragrafoelenco"/>
        <w:ind w:left="0"/>
      </w:pPr>
      <w:r>
        <w:t>Qualora ricorrano tutti e tre gli elementi analizzati</w:t>
      </w:r>
      <w:r w:rsidR="00BA6D70">
        <w:t xml:space="preserve">, l’art. </w:t>
      </w:r>
      <w:proofErr w:type="gramStart"/>
      <w:r w:rsidR="00BA6D70">
        <w:t>2</w:t>
      </w:r>
      <w:proofErr w:type="gramEnd"/>
      <w:r w:rsidR="00BA6D70">
        <w:t>, comma 1, prevede l’applicazione della dis</w:t>
      </w:r>
      <w:r w:rsidR="00145000">
        <w:t>ciplina del lavoro subordinato</w:t>
      </w:r>
      <w:r w:rsidR="002A2F8D">
        <w:t xml:space="preserve"> con la conseguente appl</w:t>
      </w:r>
      <w:r w:rsidR="00053154">
        <w:t>icazione dei relativi diritti e obblighi anche sotto il profilo previdenziale</w:t>
      </w:r>
      <w:r w:rsidR="00145000">
        <w:t>.</w:t>
      </w:r>
    </w:p>
    <w:p w:rsidR="00122C63" w:rsidRDefault="00122C63" w:rsidP="002068DB">
      <w:pPr>
        <w:pStyle w:val="Paragrafoelenco"/>
        <w:ind w:left="0"/>
      </w:pPr>
    </w:p>
    <w:p w:rsidR="00122C63" w:rsidRDefault="00122C63" w:rsidP="002068DB">
      <w:pPr>
        <w:pStyle w:val="Paragrafoelenco"/>
        <w:ind w:left="0"/>
      </w:pPr>
    </w:p>
    <w:p w:rsidR="00145000" w:rsidRDefault="00145000" w:rsidP="002068DB">
      <w:pPr>
        <w:pStyle w:val="Paragrafoelenco"/>
        <w:ind w:left="0"/>
      </w:pPr>
    </w:p>
    <w:p w:rsidR="003C6B9A" w:rsidRDefault="003C6B9A" w:rsidP="003F6759">
      <w:pPr>
        <w:pStyle w:val="Titolo2"/>
      </w:pPr>
      <w:bookmarkStart w:id="28" w:name="_Toc426112022"/>
      <w:r>
        <w:lastRenderedPageBreak/>
        <w:t xml:space="preserve">Segue: </w:t>
      </w:r>
      <w:r w:rsidR="0068718D">
        <w:t>eccezioni</w:t>
      </w:r>
      <w:r w:rsidR="00BA5E63">
        <w:t xml:space="preserve"> </w:t>
      </w:r>
      <w:r w:rsidR="00C933C3">
        <w:t xml:space="preserve">all’art. </w:t>
      </w:r>
      <w:proofErr w:type="gramStart"/>
      <w:r w:rsidR="00C933C3">
        <w:t>2</w:t>
      </w:r>
      <w:proofErr w:type="gramEnd"/>
      <w:r w:rsidR="00C933C3">
        <w:t>, comma 1</w:t>
      </w:r>
      <w:r w:rsidRPr="00664DF8">
        <w:t xml:space="preserve"> (art. 6)</w:t>
      </w:r>
      <w:r>
        <w:t>.</w:t>
      </w:r>
      <w:bookmarkEnd w:id="28"/>
    </w:p>
    <w:p w:rsidR="00776358" w:rsidRDefault="00C933C3" w:rsidP="00C933C3">
      <w:pPr>
        <w:pStyle w:val="Paragrafoelenco"/>
        <w:ind w:left="0"/>
      </w:pPr>
      <w:r>
        <w:t>La nuova di</w:t>
      </w:r>
      <w:r w:rsidR="002068DB">
        <w:t xml:space="preserve">sciplina dell’art. </w:t>
      </w:r>
      <w:proofErr w:type="gramStart"/>
      <w:r w:rsidR="002068DB">
        <w:t>2</w:t>
      </w:r>
      <w:proofErr w:type="gramEnd"/>
      <w:r w:rsidR="002068DB">
        <w:t xml:space="preserve"> prevede diverse eccezioni ovvero ipotesi in cui la disciplina di cui al comma 1 </w:t>
      </w:r>
      <w:r w:rsidR="00053154">
        <w:t>non trova applicazione.</w:t>
      </w:r>
      <w:r w:rsidR="00776358">
        <w:t xml:space="preserve"> </w:t>
      </w:r>
    </w:p>
    <w:p w:rsidR="00776358" w:rsidRDefault="00776358" w:rsidP="00C933C3">
      <w:pPr>
        <w:pStyle w:val="Paragrafoelenco"/>
        <w:ind w:left="0"/>
      </w:pPr>
    </w:p>
    <w:p w:rsidR="002769C5" w:rsidRDefault="00776358" w:rsidP="00C933C3">
      <w:pPr>
        <w:pStyle w:val="Paragrafoelenco"/>
        <w:ind w:left="0"/>
      </w:pPr>
      <w:proofErr w:type="gramStart"/>
      <w:r>
        <w:t>Tale</w:t>
      </w:r>
      <w:proofErr w:type="gramEnd"/>
      <w:r>
        <w:t xml:space="preserve"> elenco ripropone in alcuni casi le eccezioni</w:t>
      </w:r>
      <w:r w:rsidR="002769C5">
        <w:t xml:space="preserve"> alla regola del progetto prima previste dall’art. 61 del D. </w:t>
      </w:r>
      <w:proofErr w:type="spellStart"/>
      <w:r w:rsidR="002769C5">
        <w:t>Lgs</w:t>
      </w:r>
      <w:proofErr w:type="spellEnd"/>
      <w:r w:rsidR="002769C5">
        <w:t>. n. 276/2003.</w:t>
      </w:r>
    </w:p>
    <w:p w:rsidR="003418BA" w:rsidRDefault="003418BA" w:rsidP="00C933C3">
      <w:pPr>
        <w:pStyle w:val="Paragrafoelenco"/>
        <w:ind w:left="0"/>
      </w:pPr>
      <w:r>
        <w:t xml:space="preserve">Occorre, tuttavia, evidenziare come le due eccezioni abbiano una natura sostanzialmente diversa. Infatti, le eccezioni previste dall’art. </w:t>
      </w:r>
      <w:proofErr w:type="gramStart"/>
      <w:r>
        <w:t>61</w:t>
      </w:r>
      <w:proofErr w:type="gramEnd"/>
      <w:r>
        <w:t xml:space="preserve"> </w:t>
      </w:r>
      <w:r w:rsidR="002E0FA9">
        <w:t xml:space="preserve">del D. </w:t>
      </w:r>
      <w:proofErr w:type="spellStart"/>
      <w:r w:rsidR="002E0FA9">
        <w:t>Lgs</w:t>
      </w:r>
      <w:proofErr w:type="spellEnd"/>
      <w:r w:rsidR="002E0FA9">
        <w:t xml:space="preserve">. n. 276/2003 </w:t>
      </w:r>
      <w:r>
        <w:t xml:space="preserve">si riferivano alla necessità di individuare il progetto, mentre quelle previste dall’art. 2, comma 2, </w:t>
      </w:r>
      <w:r w:rsidR="00CC4390">
        <w:t xml:space="preserve">del D. </w:t>
      </w:r>
      <w:proofErr w:type="spellStart"/>
      <w:r w:rsidR="00CC4390">
        <w:t>Lgs</w:t>
      </w:r>
      <w:proofErr w:type="spellEnd"/>
      <w:r w:rsidR="00CC4390">
        <w:t xml:space="preserve">. n. 81/2015 </w:t>
      </w:r>
      <w:r>
        <w:t xml:space="preserve">si riferiscono, invece, </w:t>
      </w:r>
      <w:r w:rsidR="002E0FA9">
        <w:t>alla disciplina prevista dal co</w:t>
      </w:r>
      <w:r w:rsidR="00CC4390">
        <w:t>mma 1 che prevede l’estensione delle tutele del lavoro subordinato.</w:t>
      </w:r>
    </w:p>
    <w:p w:rsidR="00CC4390" w:rsidRDefault="00CC4390" w:rsidP="00C933C3">
      <w:pPr>
        <w:pStyle w:val="Paragrafoelenco"/>
        <w:ind w:left="0"/>
      </w:pPr>
    </w:p>
    <w:p w:rsidR="00122C63" w:rsidRDefault="00CC4390" w:rsidP="00C933C3">
      <w:pPr>
        <w:pStyle w:val="Paragrafoelenco"/>
        <w:ind w:left="0"/>
      </w:pPr>
      <w:r>
        <w:t>Tale precisazione è rilevante qualora si pensi all’ipotesi delle collaborazioni instaurate con soggetti percettori della pensione di vecchiaia.</w:t>
      </w:r>
    </w:p>
    <w:p w:rsidR="00B618D8" w:rsidRDefault="00CC4390" w:rsidP="00C933C3">
      <w:pPr>
        <w:pStyle w:val="Paragrafoelenco"/>
        <w:ind w:left="0"/>
      </w:pPr>
      <w:r>
        <w:t xml:space="preserve"> Infatti, sebbene tale ipotesi – prima prevista dall’art. </w:t>
      </w:r>
      <w:proofErr w:type="gramStart"/>
      <w:r>
        <w:t>61</w:t>
      </w:r>
      <w:proofErr w:type="gramEnd"/>
      <w:r>
        <w:t xml:space="preserve">, comma </w:t>
      </w:r>
      <w:r w:rsidR="00B618D8">
        <w:t xml:space="preserve">3, del D. </w:t>
      </w:r>
      <w:proofErr w:type="spellStart"/>
      <w:r w:rsidR="00B618D8">
        <w:t>Lgs</w:t>
      </w:r>
      <w:proofErr w:type="spellEnd"/>
      <w:r w:rsidR="00B618D8">
        <w:t xml:space="preserve">. n. 276/2003 – non è più presente nell’elenco di cui all’art. 2, comma 2, del D. </w:t>
      </w:r>
      <w:proofErr w:type="spellStart"/>
      <w:r w:rsidR="00B618D8">
        <w:t>Lgs</w:t>
      </w:r>
      <w:proofErr w:type="spellEnd"/>
      <w:r w:rsidR="00B618D8">
        <w:t>. n. 81/2015 ciò non impedisce di stipulare rapporti di c</w:t>
      </w:r>
      <w:r w:rsidR="00542C91">
        <w:t>ollaborazione con tali soggetti. Rapport</w:t>
      </w:r>
      <w:r w:rsidR="00BD4D90">
        <w:t xml:space="preserve">i di collaborazione che, da un lato, continueranno </w:t>
      </w:r>
      <w:proofErr w:type="gramStart"/>
      <w:r w:rsidR="00BD4D90">
        <w:t>ad</w:t>
      </w:r>
      <w:proofErr w:type="gramEnd"/>
      <w:r w:rsidR="00BD4D90">
        <w:t xml:space="preserve"> essere privi di progetto (dal momento che la relativa disciplina è stata abrogata per la generalità dei rapporti di collaborazione) e, dall’altro, saranno assoggettati alla disciplina di cui all’art. 2, comma </w:t>
      </w:r>
      <w:r w:rsidR="00122C63">
        <w:t>1, qualora la collaborazione risulti</w:t>
      </w:r>
      <w:r w:rsidR="00BD4D90">
        <w:t xml:space="preserve"> </w:t>
      </w:r>
      <w:r w:rsidR="00122C63">
        <w:t>“</w:t>
      </w:r>
      <w:proofErr w:type="spellStart"/>
      <w:r w:rsidR="00BD4D90">
        <w:t>etero-organizzata</w:t>
      </w:r>
      <w:proofErr w:type="spellEnd"/>
      <w:r w:rsidR="00122C63">
        <w:t>”</w:t>
      </w:r>
      <w:r w:rsidR="00BD4D90">
        <w:t>.</w:t>
      </w:r>
    </w:p>
    <w:p w:rsidR="00B618D8" w:rsidRDefault="00B618D8" w:rsidP="00C933C3">
      <w:pPr>
        <w:pStyle w:val="Paragrafoelenco"/>
        <w:ind w:left="0"/>
      </w:pPr>
    </w:p>
    <w:p w:rsidR="00C05838" w:rsidRDefault="00BD4D90" w:rsidP="00C933C3">
      <w:pPr>
        <w:pStyle w:val="Paragrafoelenco"/>
        <w:ind w:left="0"/>
      </w:pPr>
      <w:r>
        <w:t xml:space="preserve">Venendo, quindi, al merito delle </w:t>
      </w:r>
      <w:r w:rsidR="00ED1AFD">
        <w:t xml:space="preserve">eccezioni previste dall’art. </w:t>
      </w:r>
      <w:proofErr w:type="gramStart"/>
      <w:r w:rsidR="00ED1AFD">
        <w:t>2</w:t>
      </w:r>
      <w:proofErr w:type="gramEnd"/>
      <w:r w:rsidR="00ED1AFD">
        <w:t xml:space="preserve">, comma 2, </w:t>
      </w:r>
      <w:r w:rsidR="00C05838">
        <w:t>le ipotesi previste dal</w:t>
      </w:r>
      <w:r w:rsidR="006E3FFD">
        <w:t xml:space="preserve"> D. </w:t>
      </w:r>
      <w:proofErr w:type="spellStart"/>
      <w:r w:rsidR="00854D99">
        <w:t>L</w:t>
      </w:r>
      <w:r w:rsidR="006E3FFD">
        <w:t>gs</w:t>
      </w:r>
      <w:proofErr w:type="spellEnd"/>
      <w:r w:rsidR="006E3FFD">
        <w:t>. n. 81/2015 sono le seguenti</w:t>
      </w:r>
      <w:r w:rsidR="00C05838">
        <w:t>:</w:t>
      </w:r>
    </w:p>
    <w:p w:rsidR="00C05838" w:rsidRDefault="00C05838" w:rsidP="00C933C3">
      <w:pPr>
        <w:pStyle w:val="Paragrafoelenco"/>
        <w:ind w:left="0"/>
      </w:pPr>
    </w:p>
    <w:p w:rsidR="00636BE3" w:rsidRDefault="00636BE3" w:rsidP="00F648A9">
      <w:pPr>
        <w:pStyle w:val="Paragrafoelenco"/>
        <w:numPr>
          <w:ilvl w:val="1"/>
          <w:numId w:val="13"/>
        </w:numPr>
        <w:ind w:left="426" w:hanging="426"/>
        <w:rPr>
          <w:i/>
        </w:rPr>
      </w:pPr>
      <w:proofErr w:type="gramStart"/>
      <w:r w:rsidRPr="00776358">
        <w:rPr>
          <w:i/>
        </w:rPr>
        <w:t>alle</w:t>
      </w:r>
      <w:proofErr w:type="gramEnd"/>
      <w:r w:rsidRPr="00776358">
        <w:rPr>
          <w:i/>
        </w:rPr>
        <w:t xml:space="preserve"> collaborazioni per le quali gli accordi collettivi</w:t>
      </w:r>
      <w:r w:rsidR="001157B2" w:rsidRPr="00776358">
        <w:rPr>
          <w:i/>
        </w:rPr>
        <w:t xml:space="preserve"> </w:t>
      </w:r>
      <w:r w:rsidRPr="00776358">
        <w:rPr>
          <w:i/>
        </w:rPr>
        <w:t>nazionali stipu</w:t>
      </w:r>
      <w:r w:rsidR="001157B2" w:rsidRPr="00776358">
        <w:rPr>
          <w:i/>
        </w:rPr>
        <w:t xml:space="preserve">lati da associazioni sindacali comparativamente più </w:t>
      </w:r>
      <w:r w:rsidRPr="00776358">
        <w:rPr>
          <w:i/>
        </w:rPr>
        <w:t>rappresentative sul piano nazionale prevedono discipline specifiche</w:t>
      </w:r>
      <w:r w:rsidR="001157B2" w:rsidRPr="00776358">
        <w:rPr>
          <w:i/>
        </w:rPr>
        <w:t xml:space="preserve"> </w:t>
      </w:r>
      <w:r w:rsidRPr="00776358">
        <w:rPr>
          <w:i/>
        </w:rPr>
        <w:t>riguardanti il trattamento economico e normativo, in ragione delle</w:t>
      </w:r>
      <w:r w:rsidR="001157B2" w:rsidRPr="00776358">
        <w:rPr>
          <w:i/>
        </w:rPr>
        <w:t xml:space="preserve"> </w:t>
      </w:r>
      <w:r w:rsidRPr="00776358">
        <w:rPr>
          <w:i/>
        </w:rPr>
        <w:t>particolari esigenze produttive ed organizzative del relativo</w:t>
      </w:r>
      <w:r w:rsidR="001157B2" w:rsidRPr="00776358">
        <w:rPr>
          <w:i/>
        </w:rPr>
        <w:t xml:space="preserve"> </w:t>
      </w:r>
      <w:r w:rsidR="00776358">
        <w:rPr>
          <w:i/>
        </w:rPr>
        <w:t>settore;</w:t>
      </w:r>
    </w:p>
    <w:p w:rsidR="00776358" w:rsidRDefault="00776358" w:rsidP="00636BE3">
      <w:pPr>
        <w:pStyle w:val="Paragrafoelenco"/>
        <w:ind w:left="0"/>
        <w:rPr>
          <w:i/>
        </w:rPr>
      </w:pPr>
    </w:p>
    <w:p w:rsidR="00F648A9" w:rsidRPr="00776358" w:rsidRDefault="00FC5E2E" w:rsidP="00F648A9">
      <w:pPr>
        <w:pStyle w:val="Paragrafoelenco"/>
        <w:ind w:left="426"/>
      </w:pPr>
      <w:r>
        <w:t>Merita di essere sottolineato che la disposizione fa riferimento solamente alla contrattazione collettiva di livello nazionale e</w:t>
      </w:r>
      <w:r w:rsidR="005A455B">
        <w:t>,</w:t>
      </w:r>
      <w:r>
        <w:t xml:space="preserve"> in questo caso</w:t>
      </w:r>
      <w:r w:rsidR="005A455B">
        <w:t>,</w:t>
      </w:r>
      <w:r>
        <w:t xml:space="preserve"> pone una disciplina specifica rispetto a quella prevista in via generale dall’art. </w:t>
      </w:r>
      <w:proofErr w:type="gramStart"/>
      <w:r w:rsidR="00854D99">
        <w:t>51</w:t>
      </w:r>
      <w:proofErr w:type="gramEnd"/>
      <w:r w:rsidR="00854D99">
        <w:t xml:space="preserve"> del D. </w:t>
      </w:r>
      <w:proofErr w:type="spellStart"/>
      <w:r w:rsidR="00854D99">
        <w:t>Lgs</w:t>
      </w:r>
      <w:proofErr w:type="spellEnd"/>
      <w:r w:rsidR="00854D99">
        <w:t>. n. 81/2015</w:t>
      </w:r>
      <w:r w:rsidR="00F648A9">
        <w:t>.</w:t>
      </w:r>
    </w:p>
    <w:p w:rsidR="001157B2" w:rsidRPr="00776358" w:rsidRDefault="001157B2" w:rsidP="00636BE3">
      <w:pPr>
        <w:pStyle w:val="Paragrafoelenco"/>
        <w:ind w:left="0"/>
        <w:rPr>
          <w:i/>
        </w:rPr>
      </w:pPr>
    </w:p>
    <w:p w:rsidR="00636BE3" w:rsidRPr="00776358" w:rsidRDefault="00636BE3" w:rsidP="00F648A9">
      <w:pPr>
        <w:pStyle w:val="Paragrafoelenco"/>
        <w:numPr>
          <w:ilvl w:val="1"/>
          <w:numId w:val="13"/>
        </w:numPr>
        <w:ind w:left="426" w:hanging="426"/>
        <w:rPr>
          <w:i/>
        </w:rPr>
      </w:pPr>
      <w:proofErr w:type="gramStart"/>
      <w:r w:rsidRPr="00776358">
        <w:rPr>
          <w:i/>
        </w:rPr>
        <w:t>alle</w:t>
      </w:r>
      <w:proofErr w:type="gramEnd"/>
      <w:r w:rsidRPr="00776358">
        <w:rPr>
          <w:i/>
        </w:rPr>
        <w:t xml:space="preserve"> collaborazioni prestate nell'esercizio di professioni</w:t>
      </w:r>
      <w:r w:rsidR="001157B2" w:rsidRPr="00776358">
        <w:rPr>
          <w:i/>
        </w:rPr>
        <w:t xml:space="preserve"> </w:t>
      </w:r>
      <w:r w:rsidRPr="00776358">
        <w:rPr>
          <w:i/>
        </w:rPr>
        <w:t xml:space="preserve">intellettuali per le quali </w:t>
      </w:r>
      <w:r w:rsidR="001157B2" w:rsidRPr="00776358">
        <w:rPr>
          <w:i/>
        </w:rPr>
        <w:t xml:space="preserve">è </w:t>
      </w:r>
      <w:r w:rsidRPr="00776358">
        <w:rPr>
          <w:i/>
        </w:rPr>
        <w:t>necessaria l'iscrizione in appositi</w:t>
      </w:r>
      <w:r w:rsidR="001157B2" w:rsidRPr="00776358">
        <w:rPr>
          <w:i/>
        </w:rPr>
        <w:t xml:space="preserve"> albi professionali;</w:t>
      </w:r>
    </w:p>
    <w:p w:rsidR="001157B2" w:rsidRPr="00776358" w:rsidRDefault="001157B2" w:rsidP="00636BE3">
      <w:pPr>
        <w:pStyle w:val="Paragrafoelenco"/>
        <w:ind w:left="0"/>
        <w:rPr>
          <w:i/>
        </w:rPr>
      </w:pPr>
    </w:p>
    <w:p w:rsidR="00636BE3" w:rsidRPr="00776358" w:rsidRDefault="00636BE3" w:rsidP="00F648A9">
      <w:pPr>
        <w:pStyle w:val="Paragrafoelenco"/>
        <w:numPr>
          <w:ilvl w:val="1"/>
          <w:numId w:val="13"/>
        </w:numPr>
        <w:ind w:left="426" w:hanging="426"/>
        <w:rPr>
          <w:i/>
        </w:rPr>
      </w:pPr>
      <w:proofErr w:type="gramStart"/>
      <w:r w:rsidRPr="00776358">
        <w:rPr>
          <w:i/>
        </w:rPr>
        <w:t>alle</w:t>
      </w:r>
      <w:proofErr w:type="gramEnd"/>
      <w:r w:rsidRPr="00776358">
        <w:rPr>
          <w:i/>
        </w:rPr>
        <w:t xml:space="preserve"> </w:t>
      </w:r>
      <w:r w:rsidR="001157B2" w:rsidRPr="00776358">
        <w:rPr>
          <w:i/>
        </w:rPr>
        <w:t>attività</w:t>
      </w:r>
      <w:r w:rsidRPr="00776358">
        <w:rPr>
          <w:i/>
        </w:rPr>
        <w:t xml:space="preserve"> prestate nell'esercizio della loro funzione dai</w:t>
      </w:r>
      <w:r w:rsidR="001157B2" w:rsidRPr="00776358">
        <w:rPr>
          <w:i/>
        </w:rPr>
        <w:t xml:space="preserve"> </w:t>
      </w:r>
      <w:r w:rsidRPr="00776358">
        <w:rPr>
          <w:i/>
        </w:rPr>
        <w:t xml:space="preserve">componenti degli organi di amministrazione e controllo delle </w:t>
      </w:r>
      <w:r w:rsidR="001157B2" w:rsidRPr="00776358">
        <w:rPr>
          <w:i/>
        </w:rPr>
        <w:t xml:space="preserve">società </w:t>
      </w:r>
      <w:r w:rsidRPr="00776358">
        <w:rPr>
          <w:i/>
        </w:rPr>
        <w:t>e dai partec</w:t>
      </w:r>
      <w:r w:rsidR="001157B2" w:rsidRPr="00776358">
        <w:rPr>
          <w:i/>
        </w:rPr>
        <w:t>ipanti a collegi e commissioni;</w:t>
      </w:r>
    </w:p>
    <w:p w:rsidR="001157B2" w:rsidRPr="00776358" w:rsidRDefault="001157B2" w:rsidP="00636BE3">
      <w:pPr>
        <w:pStyle w:val="Paragrafoelenco"/>
        <w:ind w:left="0"/>
        <w:rPr>
          <w:i/>
        </w:rPr>
      </w:pPr>
    </w:p>
    <w:p w:rsidR="00776358" w:rsidRPr="00D95E21" w:rsidRDefault="00636BE3" w:rsidP="00D95E21">
      <w:pPr>
        <w:pStyle w:val="Paragrafoelenco"/>
        <w:numPr>
          <w:ilvl w:val="1"/>
          <w:numId w:val="13"/>
        </w:numPr>
        <w:ind w:left="426" w:hanging="426"/>
        <w:rPr>
          <w:i/>
        </w:rPr>
      </w:pPr>
      <w:proofErr w:type="gramStart"/>
      <w:r w:rsidRPr="00776358">
        <w:rPr>
          <w:i/>
        </w:rPr>
        <w:t>alle</w:t>
      </w:r>
      <w:proofErr w:type="gramEnd"/>
      <w:r w:rsidRPr="00776358">
        <w:rPr>
          <w:i/>
        </w:rPr>
        <w:t xml:space="preserve"> collaborazioni rese a fini istituzionali in favore delle</w:t>
      </w:r>
      <w:r w:rsidR="001157B2" w:rsidRPr="00776358">
        <w:rPr>
          <w:i/>
        </w:rPr>
        <w:t xml:space="preserve"> </w:t>
      </w:r>
      <w:r w:rsidRPr="00776358">
        <w:rPr>
          <w:i/>
        </w:rPr>
        <w:t xml:space="preserve">associazioni e </w:t>
      </w:r>
      <w:r w:rsidR="001157B2" w:rsidRPr="00776358">
        <w:rPr>
          <w:i/>
        </w:rPr>
        <w:t>società</w:t>
      </w:r>
      <w:r w:rsidRPr="00776358">
        <w:rPr>
          <w:i/>
        </w:rPr>
        <w:t xml:space="preserve"> sportive dilettantistiche affiliate alle</w:t>
      </w:r>
      <w:r w:rsidR="001157B2" w:rsidRPr="00776358">
        <w:rPr>
          <w:i/>
        </w:rPr>
        <w:t xml:space="preserve"> </w:t>
      </w:r>
      <w:r w:rsidRPr="00776358">
        <w:rPr>
          <w:i/>
        </w:rPr>
        <w:t>federazioni sportive nazionali, alle discipline sportive associate e</w:t>
      </w:r>
      <w:r w:rsidR="001157B2" w:rsidRPr="00776358">
        <w:rPr>
          <w:i/>
        </w:rPr>
        <w:t xml:space="preserve"> </w:t>
      </w:r>
      <w:r w:rsidRPr="00776358">
        <w:rPr>
          <w:i/>
        </w:rPr>
        <w:t>agli enti di promozione sportiva riconosciuti dal C.O.N.I., come</w:t>
      </w:r>
      <w:r w:rsidR="001157B2" w:rsidRPr="00776358">
        <w:rPr>
          <w:i/>
        </w:rPr>
        <w:t xml:space="preserve"> </w:t>
      </w:r>
      <w:r w:rsidRPr="00776358">
        <w:rPr>
          <w:i/>
        </w:rPr>
        <w:t>individuati e disciplinati dall'articolo 90 della legge 27 dicembre</w:t>
      </w:r>
      <w:r w:rsidR="001157B2" w:rsidRPr="00776358">
        <w:rPr>
          <w:i/>
        </w:rPr>
        <w:t xml:space="preserve"> </w:t>
      </w:r>
      <w:r w:rsidRPr="00776358">
        <w:rPr>
          <w:i/>
        </w:rPr>
        <w:t>2002, n. 289.</w:t>
      </w:r>
    </w:p>
    <w:p w:rsidR="00776358" w:rsidRDefault="00776358" w:rsidP="00636BE3">
      <w:pPr>
        <w:pStyle w:val="Paragrafoelenco"/>
        <w:ind w:left="0"/>
      </w:pPr>
    </w:p>
    <w:p w:rsidR="00E16749" w:rsidRDefault="00E16749" w:rsidP="00E16749">
      <w:pPr>
        <w:pStyle w:val="Paragrafoelenco"/>
        <w:ind w:left="426"/>
      </w:pPr>
      <w:r>
        <w:t xml:space="preserve">Le ipotesi di cui alle </w:t>
      </w:r>
      <w:proofErr w:type="gramStart"/>
      <w:r>
        <w:t>lett.</w:t>
      </w:r>
      <w:proofErr w:type="gramEnd"/>
      <w:r>
        <w:t xml:space="preserve"> a), b) e c) sono coincidenti con quelle già previste dall’art, 61, commi 1 e 3 del D. </w:t>
      </w:r>
      <w:proofErr w:type="spellStart"/>
      <w:r>
        <w:t>Lgs</w:t>
      </w:r>
      <w:proofErr w:type="spellEnd"/>
      <w:r>
        <w:t>. n. 276/2003.</w:t>
      </w:r>
    </w:p>
    <w:p w:rsidR="00E16749" w:rsidRDefault="002068DB" w:rsidP="00636BE3">
      <w:pPr>
        <w:pStyle w:val="Paragrafoelenco"/>
        <w:ind w:left="0"/>
      </w:pPr>
      <w:r>
        <w:t xml:space="preserve"> </w:t>
      </w:r>
    </w:p>
    <w:p w:rsidR="00960D90" w:rsidRDefault="00960D90" w:rsidP="00636BE3">
      <w:pPr>
        <w:pStyle w:val="Paragrafoelenco"/>
        <w:ind w:left="0"/>
      </w:pPr>
      <w:r>
        <w:t xml:space="preserve">Infine, un’ipotesi diversa è quella prevista dal comma </w:t>
      </w:r>
      <w:proofErr w:type="gramStart"/>
      <w:r>
        <w:t>3</w:t>
      </w:r>
      <w:proofErr w:type="gramEnd"/>
      <w:r>
        <w:t xml:space="preserve"> che prevede espressamente la possibilità di certificare l’assenza dei requisiti di cui al comma 1 (ovvero l’esclusiva personalità, la continuità e la </w:t>
      </w:r>
      <w:proofErr w:type="spellStart"/>
      <w:r>
        <w:t>etero-organizzazione</w:t>
      </w:r>
      <w:proofErr w:type="spellEnd"/>
      <w:r>
        <w:t xml:space="preserve">). </w:t>
      </w:r>
    </w:p>
    <w:p w:rsidR="00122C63" w:rsidRDefault="00122C63" w:rsidP="00636BE3">
      <w:pPr>
        <w:pStyle w:val="Paragrafoelenco"/>
        <w:ind w:left="0"/>
      </w:pPr>
    </w:p>
    <w:p w:rsidR="00960D90" w:rsidRDefault="005A6FEB" w:rsidP="00636BE3">
      <w:pPr>
        <w:pStyle w:val="Paragrafoelenco"/>
        <w:ind w:left="0"/>
      </w:pPr>
      <w:r>
        <w:t xml:space="preserve">Si tratta </w:t>
      </w:r>
      <w:r w:rsidR="00960D90">
        <w:t xml:space="preserve">di un’ipotesi di certificazione </w:t>
      </w:r>
      <w:r>
        <w:t xml:space="preserve">per certi versi </w:t>
      </w:r>
      <w:r w:rsidR="00960D90">
        <w:t>“speciale”</w:t>
      </w:r>
      <w:r>
        <w:t>. Ciò</w:t>
      </w:r>
      <w:r w:rsidR="00960D90">
        <w:t xml:space="preserve"> non tanto </w:t>
      </w:r>
      <w:r w:rsidR="00005853">
        <w:t>perché presuppone un accertamento negativo</w:t>
      </w:r>
      <w:r w:rsidR="00005853">
        <w:rPr>
          <w:rStyle w:val="Rimandonotaapidipagina"/>
        </w:rPr>
        <w:footnoteReference w:id="7"/>
      </w:r>
      <w:r w:rsidR="00005853">
        <w:t xml:space="preserve">, quanto </w:t>
      </w:r>
      <w:r w:rsidR="00D617C4">
        <w:t xml:space="preserve">piuttosto perché è prevista la facoltà per il lavoratore di farsi assistere da un rappresentante dell’associazione sindacale cui aderisce o conferisce mandato o da un </w:t>
      </w:r>
      <w:r w:rsidR="00683AE3">
        <w:t>avvocato</w:t>
      </w:r>
      <w:r w:rsidR="00D617C4">
        <w:t xml:space="preserve"> </w:t>
      </w:r>
      <w:r>
        <w:t>o da un consulente del lavoro.</w:t>
      </w:r>
    </w:p>
    <w:p w:rsidR="005A6FEB" w:rsidRDefault="00965C68" w:rsidP="00636BE3">
      <w:pPr>
        <w:pStyle w:val="Paragrafoelenco"/>
        <w:ind w:left="0"/>
      </w:pPr>
      <w:r>
        <w:t xml:space="preserve">Tale particolarità </w:t>
      </w:r>
      <w:r w:rsidR="00854DD3">
        <w:t>la distingue dalla certificazione “ordinaria” nella quale tale possibilità di assistenza non è prevista.</w:t>
      </w:r>
    </w:p>
    <w:p w:rsidR="005A455B" w:rsidRDefault="005A455B" w:rsidP="00A4260A">
      <w:pPr>
        <w:pStyle w:val="Paragrafoelenco"/>
        <w:ind w:left="0"/>
      </w:pPr>
    </w:p>
    <w:p w:rsidR="005A455B" w:rsidRDefault="00B808FE" w:rsidP="00A4260A">
      <w:pPr>
        <w:pStyle w:val="Paragrafoelenco"/>
        <w:ind w:left="0"/>
      </w:pPr>
      <w:r>
        <w:t xml:space="preserve">Infine, </w:t>
      </w:r>
      <w:r w:rsidR="00AF1698">
        <w:t>è opportuno precisare che</w:t>
      </w:r>
      <w:r w:rsidR="00122C63">
        <w:t>,</w:t>
      </w:r>
      <w:r w:rsidR="00420283">
        <w:t xml:space="preserve"> </w:t>
      </w:r>
      <w:proofErr w:type="gramStart"/>
      <w:r w:rsidR="00420283">
        <w:t>al di là dell’</w:t>
      </w:r>
      <w:proofErr w:type="gramEnd"/>
      <w:r w:rsidR="00420283">
        <w:t xml:space="preserve">applicazione dell’art. 2 del D. </w:t>
      </w:r>
      <w:proofErr w:type="spellStart"/>
      <w:r w:rsidR="00420283">
        <w:t>Lgs</w:t>
      </w:r>
      <w:proofErr w:type="spellEnd"/>
      <w:r w:rsidR="00420283">
        <w:t>. n. 81/2015, tanto sotto il profilo dei requisiti previsti dal comma 1</w:t>
      </w:r>
      <w:r w:rsidR="00122C63">
        <w:t>,</w:t>
      </w:r>
      <w:r w:rsidR="00420283">
        <w:t xml:space="preserve"> quanto con riferimento alle eccezioni di cui al comma 2</w:t>
      </w:r>
      <w:r w:rsidR="00F26C23">
        <w:t xml:space="preserve"> o alla certificazione prevista dal comma 3</w:t>
      </w:r>
      <w:r w:rsidR="00420283">
        <w:t xml:space="preserve">, </w:t>
      </w:r>
      <w:r w:rsidR="00F26C23">
        <w:t xml:space="preserve">resta fondamentale, secondo i principi generali, </w:t>
      </w:r>
      <w:r w:rsidR="000756FA">
        <w:t xml:space="preserve">la regola </w:t>
      </w:r>
      <w:r w:rsidR="00F26C23">
        <w:t xml:space="preserve">secondo cui la qualificazione del rapporto avviene </w:t>
      </w:r>
      <w:r w:rsidR="000756FA">
        <w:t>sulla base delle</w:t>
      </w:r>
      <w:r w:rsidR="00F26C23">
        <w:t xml:space="preserve"> modalità </w:t>
      </w:r>
      <w:r w:rsidR="00780B6B">
        <w:t>con le quali si dà esecuzione al rapporto di lavoro.</w:t>
      </w:r>
      <w:r w:rsidR="00933263">
        <w:t xml:space="preserve"> </w:t>
      </w:r>
    </w:p>
    <w:p w:rsidR="005A455B" w:rsidRDefault="005A455B" w:rsidP="00A4260A">
      <w:pPr>
        <w:pStyle w:val="Paragrafoelenco"/>
        <w:ind w:left="0"/>
      </w:pPr>
    </w:p>
    <w:p w:rsidR="00780B6B" w:rsidRDefault="00933263" w:rsidP="00A4260A">
      <w:pPr>
        <w:pStyle w:val="Paragrafoelenco"/>
        <w:ind w:left="0"/>
      </w:pPr>
      <w:r>
        <w:t xml:space="preserve">Conseguentemente, </w:t>
      </w:r>
      <w:r w:rsidR="00941544">
        <w:t xml:space="preserve">resta fondamentale, oltre alla corretta redazione del contratto, che la sua esecuzione sia </w:t>
      </w:r>
      <w:r w:rsidR="00A4260A">
        <w:t xml:space="preserve">conforme alle caratteristiche tipiche della collaborazione coordinata e </w:t>
      </w:r>
      <w:proofErr w:type="gramStart"/>
      <w:r w:rsidR="00A4260A">
        <w:t>continuativa</w:t>
      </w:r>
      <w:proofErr w:type="gramEnd"/>
      <w:r w:rsidR="00A4260A">
        <w:t>.</w:t>
      </w:r>
    </w:p>
    <w:p w:rsidR="00FF3CB0" w:rsidRDefault="00FF3CB0" w:rsidP="005D5AAA">
      <w:pPr>
        <w:pStyle w:val="Paragrafoelenco"/>
        <w:ind w:left="789"/>
      </w:pPr>
    </w:p>
    <w:sectPr w:rsidR="00FF3CB0" w:rsidSect="009538F3">
      <w:footerReference w:type="default" r:id="rId8"/>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B35" w:rsidRDefault="00B46B35" w:rsidP="007B3D9B">
      <w:pPr>
        <w:spacing w:after="0" w:line="240" w:lineRule="auto"/>
      </w:pPr>
      <w:r>
        <w:separator/>
      </w:r>
    </w:p>
  </w:endnote>
  <w:endnote w:type="continuationSeparator" w:id="0">
    <w:p w:rsidR="00B46B35" w:rsidRDefault="00B46B35" w:rsidP="007B3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4300"/>
      <w:docPartObj>
        <w:docPartGallery w:val="Page Numbers (Bottom of Page)"/>
        <w:docPartUnique/>
      </w:docPartObj>
    </w:sdtPr>
    <w:sdtContent>
      <w:p w:rsidR="009538F3" w:rsidRDefault="00E96999">
        <w:pPr>
          <w:pStyle w:val="Pidipagina"/>
          <w:jc w:val="center"/>
        </w:pPr>
        <w:fldSimple w:instr=" PAGE   \* MERGEFORMAT ">
          <w:r w:rsidR="006D63B4">
            <w:rPr>
              <w:noProof/>
            </w:rPr>
            <w:t>2</w:t>
          </w:r>
        </w:fldSimple>
      </w:p>
    </w:sdtContent>
  </w:sdt>
  <w:p w:rsidR="009538F3" w:rsidRDefault="009538F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B35" w:rsidRDefault="00B46B35" w:rsidP="007B3D9B">
      <w:pPr>
        <w:spacing w:after="0" w:line="240" w:lineRule="auto"/>
      </w:pPr>
      <w:r>
        <w:separator/>
      </w:r>
    </w:p>
  </w:footnote>
  <w:footnote w:type="continuationSeparator" w:id="0">
    <w:p w:rsidR="00B46B35" w:rsidRDefault="00B46B35" w:rsidP="007B3D9B">
      <w:pPr>
        <w:spacing w:after="0" w:line="240" w:lineRule="auto"/>
      </w:pPr>
      <w:r>
        <w:continuationSeparator/>
      </w:r>
    </w:p>
  </w:footnote>
  <w:footnote w:id="1">
    <w:p w:rsidR="009538F3" w:rsidRDefault="009538F3">
      <w:pPr>
        <w:pStyle w:val="Testonotaapidipagina"/>
      </w:pPr>
      <w:r>
        <w:rPr>
          <w:rStyle w:val="Rimandonotaapidipagina"/>
        </w:rPr>
        <w:footnoteRef/>
      </w:r>
      <w:r>
        <w:t xml:space="preserve"> È evidente, infatti, che il superamento delle definizioni lascia inalterata la possibilità di </w:t>
      </w:r>
      <w:proofErr w:type="gramStart"/>
      <w:r>
        <w:t>concludere</w:t>
      </w:r>
      <w:proofErr w:type="gramEnd"/>
      <w:r>
        <w:t xml:space="preserve"> contratti </w:t>
      </w:r>
      <w:r>
        <w:rPr>
          <w:i/>
        </w:rPr>
        <w:t xml:space="preserve">part-time </w:t>
      </w:r>
      <w:r>
        <w:t xml:space="preserve">orizzontale, verticali, misti. Tale distinzione, tuttavia, acquista con la nuova disciplina un valore meramente descrittivo che perde rilievo ai fini della disciplina giuridica applicabile al rapporto di lavoro a  tempo parziale. </w:t>
      </w:r>
    </w:p>
  </w:footnote>
  <w:footnote w:id="2">
    <w:p w:rsidR="009538F3" w:rsidRPr="00B11722" w:rsidRDefault="009538F3" w:rsidP="00B11722">
      <w:pPr>
        <w:rPr>
          <w:sz w:val="20"/>
          <w:szCs w:val="20"/>
        </w:rPr>
      </w:pPr>
      <w:r>
        <w:rPr>
          <w:rStyle w:val="Rimandonotaapidipagina"/>
        </w:rPr>
        <w:footnoteRef/>
      </w:r>
      <w:r>
        <w:t xml:space="preserve"> </w:t>
      </w:r>
      <w:r w:rsidRPr="00B11722">
        <w:rPr>
          <w:sz w:val="20"/>
          <w:szCs w:val="20"/>
        </w:rPr>
        <w:t xml:space="preserve">Va ricordato che l’art. </w:t>
      </w:r>
      <w:proofErr w:type="gramStart"/>
      <w:r w:rsidRPr="00B11722">
        <w:rPr>
          <w:sz w:val="20"/>
          <w:szCs w:val="20"/>
        </w:rPr>
        <w:t>51</w:t>
      </w:r>
      <w:proofErr w:type="gramEnd"/>
      <w:r w:rsidRPr="00B11722">
        <w:rPr>
          <w:sz w:val="20"/>
          <w:szCs w:val="20"/>
        </w:rPr>
        <w:t xml:space="preserve"> del decreto prevede che, salva diversa previsione, ai fini delle discipline previste nello stesso decreto, per contratti collettivi si intendono quelli nazionali, territoriali o aziendali stipulati da associazioni sindacali comparativamente più rappresentative sul piano nazionale e i contratti collettivi aziendali stipulati dalle loro rappresentanze sindacali aziendali ovvero dalla rappresentanza sindacale unitaria.</w:t>
      </w:r>
    </w:p>
    <w:p w:rsidR="009538F3" w:rsidRDefault="009538F3" w:rsidP="00B11722">
      <w:pPr>
        <w:pStyle w:val="Testonotaapidipagina"/>
      </w:pPr>
    </w:p>
  </w:footnote>
  <w:footnote w:id="3">
    <w:p w:rsidR="009538F3" w:rsidRDefault="009538F3" w:rsidP="00AF5147">
      <w:pPr>
        <w:pStyle w:val="Testonotaapidipagina"/>
      </w:pPr>
      <w:r>
        <w:rPr>
          <w:rStyle w:val="Rimandonotaapidipagina"/>
        </w:rPr>
        <w:footnoteRef/>
      </w:r>
      <w:r>
        <w:t xml:space="preserve"> Sotto questo profilo occorre anzi rilevare che nel senso della possibilità di avvalersi </w:t>
      </w:r>
      <w:proofErr w:type="gramStart"/>
      <w:r>
        <w:t>del</w:t>
      </w:r>
      <w:proofErr w:type="gramEnd"/>
      <w:r>
        <w:t xml:space="preserve"> lavoro supplementare anche per il </w:t>
      </w:r>
      <w:r>
        <w:rPr>
          <w:i/>
        </w:rPr>
        <w:t xml:space="preserve">part </w:t>
      </w:r>
      <w:proofErr w:type="spellStart"/>
      <w:r>
        <w:rPr>
          <w:i/>
        </w:rPr>
        <w:t>time</w:t>
      </w:r>
      <w:proofErr w:type="spellEnd"/>
      <w:r>
        <w:rPr>
          <w:i/>
        </w:rPr>
        <w:t xml:space="preserve"> </w:t>
      </w:r>
      <w:r>
        <w:t xml:space="preserve">verticale si era già espresso il </w:t>
      </w:r>
      <w:proofErr w:type="spellStart"/>
      <w:r>
        <w:t>Min</w:t>
      </w:r>
      <w:proofErr w:type="spellEnd"/>
      <w:r>
        <w:t xml:space="preserve"> </w:t>
      </w:r>
      <w:proofErr w:type="spellStart"/>
      <w:r>
        <w:t>Lav</w:t>
      </w:r>
      <w:proofErr w:type="spellEnd"/>
      <w:r>
        <w:t xml:space="preserve"> con la propria </w:t>
      </w:r>
      <w:proofErr w:type="spellStart"/>
      <w:r>
        <w:t>circ</w:t>
      </w:r>
      <w:proofErr w:type="spellEnd"/>
      <w:r>
        <w:t xml:space="preserve"> del 2004.</w:t>
      </w:r>
    </w:p>
  </w:footnote>
  <w:footnote w:id="4">
    <w:p w:rsidR="009538F3" w:rsidRDefault="009538F3">
      <w:pPr>
        <w:pStyle w:val="Testonotaapidipagina"/>
      </w:pPr>
      <w:r>
        <w:rPr>
          <w:rStyle w:val="Rimandonotaapidipagina"/>
        </w:rPr>
        <w:footnoteRef/>
      </w:r>
      <w:r>
        <w:t xml:space="preserve"> Tale maggiorazione, secondo quanto previsto dalla legge, deve essere comprensiva dell’incidenza sugli istituti indiretti e differiti. Essa dovrà pertanto tenere conto, ad esempio, della relativa di quota </w:t>
      </w:r>
      <w:proofErr w:type="gramStart"/>
      <w:r>
        <w:t>di</w:t>
      </w:r>
      <w:proofErr w:type="gramEnd"/>
      <w:r>
        <w:t xml:space="preserve"> TFR maturando.</w:t>
      </w:r>
    </w:p>
  </w:footnote>
  <w:footnote w:id="5">
    <w:p w:rsidR="009538F3" w:rsidRDefault="009538F3" w:rsidP="00E246F8">
      <w:pPr>
        <w:pStyle w:val="Testonotaapidipagina"/>
      </w:pPr>
      <w:r>
        <w:rPr>
          <w:rStyle w:val="Rimandonotaapidipagina"/>
        </w:rPr>
        <w:footnoteRef/>
      </w:r>
      <w:r>
        <w:t xml:space="preserve"> Anche in questo caso la maggiorazione deve essere comprensiva dell’incidenza sugli istituti indiretti e differiti (cfr. nota </w:t>
      </w:r>
      <w:proofErr w:type="gramStart"/>
      <w:r>
        <w:t>3</w:t>
      </w:r>
      <w:proofErr w:type="gramEnd"/>
      <w:r>
        <w:t>).</w:t>
      </w:r>
    </w:p>
  </w:footnote>
  <w:footnote w:id="6">
    <w:p w:rsidR="009538F3" w:rsidRDefault="009538F3" w:rsidP="005E44C4">
      <w:pPr>
        <w:pStyle w:val="Testonotaapidipagina"/>
      </w:pPr>
      <w:r>
        <w:rPr>
          <w:rStyle w:val="Rimandonotaapidipagina"/>
        </w:rPr>
        <w:footnoteRef/>
      </w:r>
      <w:r>
        <w:t xml:space="preserve"> Diverse sono, infatti, le ipotesi che sono state prospettate fin dalle prime interpretazioni e che spaziano dalla qualificazione in chiave di presunzione (assoluta/relativa), alla configurabilità di un’estensione del concetto di subordinazione </w:t>
      </w:r>
      <w:proofErr w:type="gramStart"/>
      <w:r>
        <w:t>ed</w:t>
      </w:r>
      <w:proofErr w:type="gramEnd"/>
      <w:r>
        <w:t xml:space="preserve">, infine, alla sola estensione delle tutele del lavoro subordinato ad un rapporto di lavoro che resta pur sempre autonomo. Tali distinzioni, pur non sempre prive di conseguenze sul piano concreto della disciplina applicabile, appaiono difficilmente risolvibili sul piano meramente interpretativo e occorrerà attendere le prime pronunce giurisprudenziali in materia. Anche per questo motivo particolare rilievo riveste l’analisi dei presupposti che determinano l’applicazione della norma. </w:t>
      </w:r>
    </w:p>
  </w:footnote>
  <w:footnote w:id="7">
    <w:p w:rsidR="009538F3" w:rsidRDefault="009538F3">
      <w:pPr>
        <w:pStyle w:val="Testonotaapidipagina"/>
      </w:pPr>
      <w:r>
        <w:rPr>
          <w:rStyle w:val="Rimandonotaapidipagina"/>
        </w:rPr>
        <w:footnoteRef/>
      </w:r>
      <w:r>
        <w:t xml:space="preserve"> A ben vedere, infatti, ogni certificazione, attestando la conformità di uno schema contrattuale alla fattispecie legale di riferimento, opera al contempo un accertamento negativo escludendo la conformità rispetto alle altre tipologie contrattuali </w:t>
      </w:r>
      <w:proofErr w:type="gramStart"/>
      <w:r>
        <w:t>ed</w:t>
      </w:r>
      <w:proofErr w:type="gramEnd"/>
      <w:r>
        <w:t xml:space="preserve"> agli elementi giuridici che le caratterizzano.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6B7D"/>
    <w:multiLevelType w:val="hybridMultilevel"/>
    <w:tmpl w:val="5CEC32C4"/>
    <w:lvl w:ilvl="0" w:tplc="F072FDB4">
      <w:start w:val="1"/>
      <w:numFmt w:val="decimal"/>
      <w:lvlText w:val="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A2B1DE0"/>
    <w:multiLevelType w:val="hybridMultilevel"/>
    <w:tmpl w:val="712AB69A"/>
    <w:lvl w:ilvl="0" w:tplc="0410000F">
      <w:start w:val="1"/>
      <w:numFmt w:val="decimal"/>
      <w:lvlText w:val="%1."/>
      <w:lvlJc w:val="left"/>
      <w:pPr>
        <w:ind w:left="720" w:hanging="360"/>
      </w:pPr>
    </w:lvl>
    <w:lvl w:ilvl="1" w:tplc="CD98D46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821282"/>
    <w:multiLevelType w:val="hybridMultilevel"/>
    <w:tmpl w:val="4FB65626"/>
    <w:lvl w:ilvl="0" w:tplc="DA860A60">
      <w:start w:val="1"/>
      <w:numFmt w:val="bullet"/>
      <w:lvlText w:val="-"/>
      <w:lvlJc w:val="left"/>
      <w:pPr>
        <w:ind w:left="789" w:hanging="360"/>
      </w:pPr>
      <w:rPr>
        <w:rFonts w:ascii="Courier New" w:hAnsi="Courier New" w:hint="default"/>
      </w:rPr>
    </w:lvl>
    <w:lvl w:ilvl="1" w:tplc="04100003" w:tentative="1">
      <w:start w:val="1"/>
      <w:numFmt w:val="bullet"/>
      <w:lvlText w:val="o"/>
      <w:lvlJc w:val="left"/>
      <w:pPr>
        <w:ind w:left="1509" w:hanging="360"/>
      </w:pPr>
      <w:rPr>
        <w:rFonts w:ascii="Courier New" w:hAnsi="Courier New" w:cs="Courier New" w:hint="default"/>
      </w:rPr>
    </w:lvl>
    <w:lvl w:ilvl="2" w:tplc="04100005" w:tentative="1">
      <w:start w:val="1"/>
      <w:numFmt w:val="bullet"/>
      <w:lvlText w:val=""/>
      <w:lvlJc w:val="left"/>
      <w:pPr>
        <w:ind w:left="2229" w:hanging="360"/>
      </w:pPr>
      <w:rPr>
        <w:rFonts w:ascii="Wingdings" w:hAnsi="Wingdings" w:hint="default"/>
      </w:rPr>
    </w:lvl>
    <w:lvl w:ilvl="3" w:tplc="04100001" w:tentative="1">
      <w:start w:val="1"/>
      <w:numFmt w:val="bullet"/>
      <w:lvlText w:val=""/>
      <w:lvlJc w:val="left"/>
      <w:pPr>
        <w:ind w:left="2949" w:hanging="360"/>
      </w:pPr>
      <w:rPr>
        <w:rFonts w:ascii="Symbol" w:hAnsi="Symbol" w:hint="default"/>
      </w:rPr>
    </w:lvl>
    <w:lvl w:ilvl="4" w:tplc="04100003" w:tentative="1">
      <w:start w:val="1"/>
      <w:numFmt w:val="bullet"/>
      <w:lvlText w:val="o"/>
      <w:lvlJc w:val="left"/>
      <w:pPr>
        <w:ind w:left="3669" w:hanging="360"/>
      </w:pPr>
      <w:rPr>
        <w:rFonts w:ascii="Courier New" w:hAnsi="Courier New" w:cs="Courier New" w:hint="default"/>
      </w:rPr>
    </w:lvl>
    <w:lvl w:ilvl="5" w:tplc="04100005" w:tentative="1">
      <w:start w:val="1"/>
      <w:numFmt w:val="bullet"/>
      <w:lvlText w:val=""/>
      <w:lvlJc w:val="left"/>
      <w:pPr>
        <w:ind w:left="4389" w:hanging="360"/>
      </w:pPr>
      <w:rPr>
        <w:rFonts w:ascii="Wingdings" w:hAnsi="Wingdings" w:hint="default"/>
      </w:rPr>
    </w:lvl>
    <w:lvl w:ilvl="6" w:tplc="04100001" w:tentative="1">
      <w:start w:val="1"/>
      <w:numFmt w:val="bullet"/>
      <w:lvlText w:val=""/>
      <w:lvlJc w:val="left"/>
      <w:pPr>
        <w:ind w:left="5109" w:hanging="360"/>
      </w:pPr>
      <w:rPr>
        <w:rFonts w:ascii="Symbol" w:hAnsi="Symbol" w:hint="default"/>
      </w:rPr>
    </w:lvl>
    <w:lvl w:ilvl="7" w:tplc="04100003" w:tentative="1">
      <w:start w:val="1"/>
      <w:numFmt w:val="bullet"/>
      <w:lvlText w:val="o"/>
      <w:lvlJc w:val="left"/>
      <w:pPr>
        <w:ind w:left="5829" w:hanging="360"/>
      </w:pPr>
      <w:rPr>
        <w:rFonts w:ascii="Courier New" w:hAnsi="Courier New" w:cs="Courier New" w:hint="default"/>
      </w:rPr>
    </w:lvl>
    <w:lvl w:ilvl="8" w:tplc="04100005" w:tentative="1">
      <w:start w:val="1"/>
      <w:numFmt w:val="bullet"/>
      <w:lvlText w:val=""/>
      <w:lvlJc w:val="left"/>
      <w:pPr>
        <w:ind w:left="6549" w:hanging="360"/>
      </w:pPr>
      <w:rPr>
        <w:rFonts w:ascii="Wingdings" w:hAnsi="Wingdings" w:hint="default"/>
      </w:rPr>
    </w:lvl>
  </w:abstractNum>
  <w:abstractNum w:abstractNumId="3">
    <w:nsid w:val="280E57EF"/>
    <w:multiLevelType w:val="hybridMultilevel"/>
    <w:tmpl w:val="23B2B4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956701E"/>
    <w:multiLevelType w:val="hybridMultilevel"/>
    <w:tmpl w:val="922E7DA0"/>
    <w:lvl w:ilvl="0" w:tplc="6A3A8CA2">
      <w:start w:val="1"/>
      <w:numFmt w:val="decimal"/>
      <w:lvlText w:val="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B932BD0"/>
    <w:multiLevelType w:val="hybridMultilevel"/>
    <w:tmpl w:val="10A028F0"/>
    <w:lvl w:ilvl="0" w:tplc="2026CDFE">
      <w:start w:val="1"/>
      <w:numFmt w:val="decimal"/>
      <w:lvlText w:val="3.%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E68286C"/>
    <w:multiLevelType w:val="hybridMultilevel"/>
    <w:tmpl w:val="88C0CCDA"/>
    <w:lvl w:ilvl="0" w:tplc="30D014B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3B748CD"/>
    <w:multiLevelType w:val="hybridMultilevel"/>
    <w:tmpl w:val="63D43C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476686E"/>
    <w:multiLevelType w:val="hybridMultilevel"/>
    <w:tmpl w:val="3542A248"/>
    <w:lvl w:ilvl="0" w:tplc="DA860A60">
      <w:start w:val="1"/>
      <w:numFmt w:val="bullet"/>
      <w:lvlText w:val="-"/>
      <w:lvlJc w:val="left"/>
      <w:pPr>
        <w:ind w:left="720" w:hanging="360"/>
      </w:pPr>
      <w:rPr>
        <w:rFonts w:ascii="Courier New" w:hAnsi="Courier New"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D98494C"/>
    <w:multiLevelType w:val="hybridMultilevel"/>
    <w:tmpl w:val="D63AE5FC"/>
    <w:lvl w:ilvl="0" w:tplc="B6DEDA14">
      <w:start w:val="1"/>
      <w:numFmt w:val="decimal"/>
      <w:pStyle w:val="Titolo2"/>
      <w:lvlText w:val="%1."/>
      <w:lvlJc w:val="left"/>
      <w:pPr>
        <w:ind w:left="177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1B52435"/>
    <w:multiLevelType w:val="hybridMultilevel"/>
    <w:tmpl w:val="63B2FB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6313F83"/>
    <w:multiLevelType w:val="hybridMultilevel"/>
    <w:tmpl w:val="5C2A42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F6077C1"/>
    <w:multiLevelType w:val="hybridMultilevel"/>
    <w:tmpl w:val="FCA01D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E6F2EA0"/>
    <w:multiLevelType w:val="hybridMultilevel"/>
    <w:tmpl w:val="EDE4F0C2"/>
    <w:lvl w:ilvl="0" w:tplc="04100001">
      <w:start w:val="1"/>
      <w:numFmt w:val="bullet"/>
      <w:lvlText w:val=""/>
      <w:lvlJc w:val="left"/>
      <w:pPr>
        <w:ind w:left="789" w:hanging="360"/>
      </w:pPr>
      <w:rPr>
        <w:rFonts w:ascii="Symbol" w:hAnsi="Symbol" w:hint="default"/>
      </w:rPr>
    </w:lvl>
    <w:lvl w:ilvl="1" w:tplc="04100003" w:tentative="1">
      <w:start w:val="1"/>
      <w:numFmt w:val="bullet"/>
      <w:lvlText w:val="o"/>
      <w:lvlJc w:val="left"/>
      <w:pPr>
        <w:ind w:left="1509" w:hanging="360"/>
      </w:pPr>
      <w:rPr>
        <w:rFonts w:ascii="Courier New" w:hAnsi="Courier New" w:cs="Courier New" w:hint="default"/>
      </w:rPr>
    </w:lvl>
    <w:lvl w:ilvl="2" w:tplc="04100005" w:tentative="1">
      <w:start w:val="1"/>
      <w:numFmt w:val="bullet"/>
      <w:lvlText w:val=""/>
      <w:lvlJc w:val="left"/>
      <w:pPr>
        <w:ind w:left="2229" w:hanging="360"/>
      </w:pPr>
      <w:rPr>
        <w:rFonts w:ascii="Wingdings" w:hAnsi="Wingdings" w:hint="default"/>
      </w:rPr>
    </w:lvl>
    <w:lvl w:ilvl="3" w:tplc="04100001" w:tentative="1">
      <w:start w:val="1"/>
      <w:numFmt w:val="bullet"/>
      <w:lvlText w:val=""/>
      <w:lvlJc w:val="left"/>
      <w:pPr>
        <w:ind w:left="2949" w:hanging="360"/>
      </w:pPr>
      <w:rPr>
        <w:rFonts w:ascii="Symbol" w:hAnsi="Symbol" w:hint="default"/>
      </w:rPr>
    </w:lvl>
    <w:lvl w:ilvl="4" w:tplc="04100003" w:tentative="1">
      <w:start w:val="1"/>
      <w:numFmt w:val="bullet"/>
      <w:lvlText w:val="o"/>
      <w:lvlJc w:val="left"/>
      <w:pPr>
        <w:ind w:left="3669" w:hanging="360"/>
      </w:pPr>
      <w:rPr>
        <w:rFonts w:ascii="Courier New" w:hAnsi="Courier New" w:cs="Courier New" w:hint="default"/>
      </w:rPr>
    </w:lvl>
    <w:lvl w:ilvl="5" w:tplc="04100005" w:tentative="1">
      <w:start w:val="1"/>
      <w:numFmt w:val="bullet"/>
      <w:lvlText w:val=""/>
      <w:lvlJc w:val="left"/>
      <w:pPr>
        <w:ind w:left="4389" w:hanging="360"/>
      </w:pPr>
      <w:rPr>
        <w:rFonts w:ascii="Wingdings" w:hAnsi="Wingdings" w:hint="default"/>
      </w:rPr>
    </w:lvl>
    <w:lvl w:ilvl="6" w:tplc="04100001" w:tentative="1">
      <w:start w:val="1"/>
      <w:numFmt w:val="bullet"/>
      <w:lvlText w:val=""/>
      <w:lvlJc w:val="left"/>
      <w:pPr>
        <w:ind w:left="5109" w:hanging="360"/>
      </w:pPr>
      <w:rPr>
        <w:rFonts w:ascii="Symbol" w:hAnsi="Symbol" w:hint="default"/>
      </w:rPr>
    </w:lvl>
    <w:lvl w:ilvl="7" w:tplc="04100003" w:tentative="1">
      <w:start w:val="1"/>
      <w:numFmt w:val="bullet"/>
      <w:lvlText w:val="o"/>
      <w:lvlJc w:val="left"/>
      <w:pPr>
        <w:ind w:left="5829" w:hanging="360"/>
      </w:pPr>
      <w:rPr>
        <w:rFonts w:ascii="Courier New" w:hAnsi="Courier New" w:cs="Courier New" w:hint="default"/>
      </w:rPr>
    </w:lvl>
    <w:lvl w:ilvl="8" w:tplc="04100005" w:tentative="1">
      <w:start w:val="1"/>
      <w:numFmt w:val="bullet"/>
      <w:lvlText w:val=""/>
      <w:lvlJc w:val="left"/>
      <w:pPr>
        <w:ind w:left="6549" w:hanging="360"/>
      </w:pPr>
      <w:rPr>
        <w:rFonts w:ascii="Wingdings" w:hAnsi="Wingdings" w:hint="default"/>
      </w:rPr>
    </w:lvl>
  </w:abstractNum>
  <w:num w:numId="1">
    <w:abstractNumId w:val="1"/>
  </w:num>
  <w:num w:numId="2">
    <w:abstractNumId w:val="10"/>
  </w:num>
  <w:num w:numId="3">
    <w:abstractNumId w:val="12"/>
  </w:num>
  <w:num w:numId="4">
    <w:abstractNumId w:val="2"/>
  </w:num>
  <w:num w:numId="5">
    <w:abstractNumId w:val="9"/>
  </w:num>
  <w:num w:numId="6">
    <w:abstractNumId w:val="7"/>
  </w:num>
  <w:num w:numId="7">
    <w:abstractNumId w:val="3"/>
  </w:num>
  <w:num w:numId="8">
    <w:abstractNumId w:val="5"/>
  </w:num>
  <w:num w:numId="9">
    <w:abstractNumId w:val="9"/>
    <w:lvlOverride w:ilvl="0">
      <w:startOverride w:val="1"/>
    </w:lvlOverride>
  </w:num>
  <w:num w:numId="10">
    <w:abstractNumId w:val="13"/>
  </w:num>
  <w:num w:numId="11">
    <w:abstractNumId w:val="0"/>
  </w:num>
  <w:num w:numId="12">
    <w:abstractNumId w:val="4"/>
  </w:num>
  <w:num w:numId="13">
    <w:abstractNumId w:val="8"/>
  </w:num>
  <w:num w:numId="14">
    <w:abstractNumId w:val="11"/>
  </w:num>
  <w:num w:numId="15">
    <w:abstractNumId w:val="6"/>
  </w:num>
  <w:num w:numId="16">
    <w:abstractNumId w:val="9"/>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num>
  <w:num w:numId="26">
    <w:abstractNumId w:val="9"/>
    <w:lvlOverride w:ilvl="0">
      <w:startOverride w:val="1"/>
    </w:lvlOverride>
  </w:num>
  <w:num w:numId="27">
    <w:abstractNumId w:val="9"/>
    <w:lvlOverride w:ilvl="0">
      <w:startOverride w:val="1"/>
    </w:lvlOverride>
  </w:num>
  <w:num w:numId="28">
    <w:abstractNumId w:val="9"/>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9"/>
    <w:lvlOverride w:ilvl="0">
      <w:startOverride w:val="1"/>
    </w:lvlOverride>
  </w:num>
  <w:num w:numId="37">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130CD0"/>
    <w:rsid w:val="000003A2"/>
    <w:rsid w:val="00000561"/>
    <w:rsid w:val="00000722"/>
    <w:rsid w:val="000016ED"/>
    <w:rsid w:val="00001E75"/>
    <w:rsid w:val="0000262F"/>
    <w:rsid w:val="0000269E"/>
    <w:rsid w:val="00002700"/>
    <w:rsid w:val="0000311F"/>
    <w:rsid w:val="00003404"/>
    <w:rsid w:val="00003DE1"/>
    <w:rsid w:val="0000429C"/>
    <w:rsid w:val="00004586"/>
    <w:rsid w:val="00004B41"/>
    <w:rsid w:val="00004D02"/>
    <w:rsid w:val="000057D4"/>
    <w:rsid w:val="00005853"/>
    <w:rsid w:val="0000636E"/>
    <w:rsid w:val="000063B9"/>
    <w:rsid w:val="000066EC"/>
    <w:rsid w:val="0000744A"/>
    <w:rsid w:val="00007842"/>
    <w:rsid w:val="000078EF"/>
    <w:rsid w:val="00007DC1"/>
    <w:rsid w:val="0001089E"/>
    <w:rsid w:val="00010C19"/>
    <w:rsid w:val="00011399"/>
    <w:rsid w:val="00011836"/>
    <w:rsid w:val="000124B3"/>
    <w:rsid w:val="0001275A"/>
    <w:rsid w:val="000127BF"/>
    <w:rsid w:val="00012ADF"/>
    <w:rsid w:val="00012C1D"/>
    <w:rsid w:val="0001368F"/>
    <w:rsid w:val="00013772"/>
    <w:rsid w:val="00013980"/>
    <w:rsid w:val="00014024"/>
    <w:rsid w:val="00014116"/>
    <w:rsid w:val="000152F4"/>
    <w:rsid w:val="000153EF"/>
    <w:rsid w:val="00015460"/>
    <w:rsid w:val="000172F6"/>
    <w:rsid w:val="000201C7"/>
    <w:rsid w:val="00020747"/>
    <w:rsid w:val="00020969"/>
    <w:rsid w:val="00021D78"/>
    <w:rsid w:val="00022CA0"/>
    <w:rsid w:val="000232BE"/>
    <w:rsid w:val="00023333"/>
    <w:rsid w:val="00023E70"/>
    <w:rsid w:val="00023E84"/>
    <w:rsid w:val="00024A82"/>
    <w:rsid w:val="00024B73"/>
    <w:rsid w:val="00024C13"/>
    <w:rsid w:val="000253AC"/>
    <w:rsid w:val="000258E6"/>
    <w:rsid w:val="00025DDB"/>
    <w:rsid w:val="00025E09"/>
    <w:rsid w:val="00025E66"/>
    <w:rsid w:val="000261D7"/>
    <w:rsid w:val="00026749"/>
    <w:rsid w:val="00026A87"/>
    <w:rsid w:val="00027941"/>
    <w:rsid w:val="00027D13"/>
    <w:rsid w:val="00027E22"/>
    <w:rsid w:val="00030576"/>
    <w:rsid w:val="00030BAC"/>
    <w:rsid w:val="00031390"/>
    <w:rsid w:val="00031FCD"/>
    <w:rsid w:val="0003284E"/>
    <w:rsid w:val="000328E4"/>
    <w:rsid w:val="00033A75"/>
    <w:rsid w:val="00033C4F"/>
    <w:rsid w:val="00033D49"/>
    <w:rsid w:val="000341D1"/>
    <w:rsid w:val="000350C2"/>
    <w:rsid w:val="000356C4"/>
    <w:rsid w:val="00035DF7"/>
    <w:rsid w:val="00036593"/>
    <w:rsid w:val="00036C1B"/>
    <w:rsid w:val="00037107"/>
    <w:rsid w:val="00037285"/>
    <w:rsid w:val="0003748B"/>
    <w:rsid w:val="00037853"/>
    <w:rsid w:val="000378FD"/>
    <w:rsid w:val="0003791C"/>
    <w:rsid w:val="000379A4"/>
    <w:rsid w:val="00037E47"/>
    <w:rsid w:val="00040649"/>
    <w:rsid w:val="00040667"/>
    <w:rsid w:val="00040F50"/>
    <w:rsid w:val="000413F4"/>
    <w:rsid w:val="0004176A"/>
    <w:rsid w:val="00041C54"/>
    <w:rsid w:val="000425B0"/>
    <w:rsid w:val="0004286C"/>
    <w:rsid w:val="00043120"/>
    <w:rsid w:val="0004368F"/>
    <w:rsid w:val="00043E30"/>
    <w:rsid w:val="00044448"/>
    <w:rsid w:val="000446A8"/>
    <w:rsid w:val="000446F8"/>
    <w:rsid w:val="00044842"/>
    <w:rsid w:val="000456AA"/>
    <w:rsid w:val="00045812"/>
    <w:rsid w:val="000467FB"/>
    <w:rsid w:val="00047585"/>
    <w:rsid w:val="00047F9B"/>
    <w:rsid w:val="00050227"/>
    <w:rsid w:val="0005032B"/>
    <w:rsid w:val="00050E15"/>
    <w:rsid w:val="000512C5"/>
    <w:rsid w:val="00051767"/>
    <w:rsid w:val="00051864"/>
    <w:rsid w:val="000519D5"/>
    <w:rsid w:val="000530AF"/>
    <w:rsid w:val="00053154"/>
    <w:rsid w:val="000534C5"/>
    <w:rsid w:val="00053D80"/>
    <w:rsid w:val="00054B37"/>
    <w:rsid w:val="00054BD6"/>
    <w:rsid w:val="00055A96"/>
    <w:rsid w:val="0005621A"/>
    <w:rsid w:val="0005622A"/>
    <w:rsid w:val="00056862"/>
    <w:rsid w:val="00056CE8"/>
    <w:rsid w:val="0005705E"/>
    <w:rsid w:val="000573C2"/>
    <w:rsid w:val="00057ADE"/>
    <w:rsid w:val="0006028E"/>
    <w:rsid w:val="00060325"/>
    <w:rsid w:val="00061BD2"/>
    <w:rsid w:val="00061C89"/>
    <w:rsid w:val="00062922"/>
    <w:rsid w:val="00062BA1"/>
    <w:rsid w:val="000637DB"/>
    <w:rsid w:val="00063B41"/>
    <w:rsid w:val="00063EFF"/>
    <w:rsid w:val="000643C6"/>
    <w:rsid w:val="00064D27"/>
    <w:rsid w:val="00065385"/>
    <w:rsid w:val="00065DD6"/>
    <w:rsid w:val="00066C57"/>
    <w:rsid w:val="00067D4D"/>
    <w:rsid w:val="00070716"/>
    <w:rsid w:val="000711FC"/>
    <w:rsid w:val="00071651"/>
    <w:rsid w:val="0007207A"/>
    <w:rsid w:val="0007215F"/>
    <w:rsid w:val="000721E8"/>
    <w:rsid w:val="00072A3D"/>
    <w:rsid w:val="000738A3"/>
    <w:rsid w:val="00074869"/>
    <w:rsid w:val="00074C68"/>
    <w:rsid w:val="000756FA"/>
    <w:rsid w:val="000769A0"/>
    <w:rsid w:val="00077289"/>
    <w:rsid w:val="00077E2B"/>
    <w:rsid w:val="0008025B"/>
    <w:rsid w:val="00081128"/>
    <w:rsid w:val="00081E10"/>
    <w:rsid w:val="0008212F"/>
    <w:rsid w:val="0008290E"/>
    <w:rsid w:val="00082EDC"/>
    <w:rsid w:val="000836BF"/>
    <w:rsid w:val="00083C31"/>
    <w:rsid w:val="000848D6"/>
    <w:rsid w:val="0008509E"/>
    <w:rsid w:val="00085225"/>
    <w:rsid w:val="000854AA"/>
    <w:rsid w:val="00086356"/>
    <w:rsid w:val="000868C4"/>
    <w:rsid w:val="00086D29"/>
    <w:rsid w:val="000874F9"/>
    <w:rsid w:val="000906CD"/>
    <w:rsid w:val="000907BA"/>
    <w:rsid w:val="000914EC"/>
    <w:rsid w:val="00091549"/>
    <w:rsid w:val="000919A2"/>
    <w:rsid w:val="00091C81"/>
    <w:rsid w:val="00092310"/>
    <w:rsid w:val="00092315"/>
    <w:rsid w:val="00092703"/>
    <w:rsid w:val="00092BA3"/>
    <w:rsid w:val="00092EB5"/>
    <w:rsid w:val="00093926"/>
    <w:rsid w:val="0009395F"/>
    <w:rsid w:val="00093B9C"/>
    <w:rsid w:val="00093DDD"/>
    <w:rsid w:val="00094197"/>
    <w:rsid w:val="0009572F"/>
    <w:rsid w:val="0009586D"/>
    <w:rsid w:val="0009596D"/>
    <w:rsid w:val="000964FD"/>
    <w:rsid w:val="00096D6E"/>
    <w:rsid w:val="00096FC6"/>
    <w:rsid w:val="00097444"/>
    <w:rsid w:val="00097C45"/>
    <w:rsid w:val="000A0080"/>
    <w:rsid w:val="000A0239"/>
    <w:rsid w:val="000A0456"/>
    <w:rsid w:val="000A06CC"/>
    <w:rsid w:val="000A0B66"/>
    <w:rsid w:val="000A0D31"/>
    <w:rsid w:val="000A0E8B"/>
    <w:rsid w:val="000A11C2"/>
    <w:rsid w:val="000A1B22"/>
    <w:rsid w:val="000A215E"/>
    <w:rsid w:val="000A2C3B"/>
    <w:rsid w:val="000A3452"/>
    <w:rsid w:val="000A3EC6"/>
    <w:rsid w:val="000A42B7"/>
    <w:rsid w:val="000A4C79"/>
    <w:rsid w:val="000A564C"/>
    <w:rsid w:val="000A5835"/>
    <w:rsid w:val="000A5F98"/>
    <w:rsid w:val="000A6E74"/>
    <w:rsid w:val="000A7AD5"/>
    <w:rsid w:val="000B005C"/>
    <w:rsid w:val="000B00D4"/>
    <w:rsid w:val="000B0BB3"/>
    <w:rsid w:val="000B0EE7"/>
    <w:rsid w:val="000B28C2"/>
    <w:rsid w:val="000B2E70"/>
    <w:rsid w:val="000B30D8"/>
    <w:rsid w:val="000B32FB"/>
    <w:rsid w:val="000B36B3"/>
    <w:rsid w:val="000B36DE"/>
    <w:rsid w:val="000B4A2D"/>
    <w:rsid w:val="000B4CF5"/>
    <w:rsid w:val="000B59A3"/>
    <w:rsid w:val="000B5B58"/>
    <w:rsid w:val="000B5ED9"/>
    <w:rsid w:val="000B6DD1"/>
    <w:rsid w:val="000B757C"/>
    <w:rsid w:val="000B77A8"/>
    <w:rsid w:val="000C0449"/>
    <w:rsid w:val="000C04FC"/>
    <w:rsid w:val="000C0583"/>
    <w:rsid w:val="000C0BFB"/>
    <w:rsid w:val="000C0F4F"/>
    <w:rsid w:val="000C0F55"/>
    <w:rsid w:val="000C3420"/>
    <w:rsid w:val="000C359F"/>
    <w:rsid w:val="000C3690"/>
    <w:rsid w:val="000C378A"/>
    <w:rsid w:val="000C3EA6"/>
    <w:rsid w:val="000C4248"/>
    <w:rsid w:val="000C4611"/>
    <w:rsid w:val="000C47FD"/>
    <w:rsid w:val="000C497C"/>
    <w:rsid w:val="000C54DF"/>
    <w:rsid w:val="000C5861"/>
    <w:rsid w:val="000C5F05"/>
    <w:rsid w:val="000C6477"/>
    <w:rsid w:val="000C7283"/>
    <w:rsid w:val="000C72AF"/>
    <w:rsid w:val="000C78B8"/>
    <w:rsid w:val="000C7AE2"/>
    <w:rsid w:val="000C7BB2"/>
    <w:rsid w:val="000D0148"/>
    <w:rsid w:val="000D02AF"/>
    <w:rsid w:val="000D0B64"/>
    <w:rsid w:val="000D1063"/>
    <w:rsid w:val="000D1A40"/>
    <w:rsid w:val="000D280B"/>
    <w:rsid w:val="000D3045"/>
    <w:rsid w:val="000D3156"/>
    <w:rsid w:val="000D32CA"/>
    <w:rsid w:val="000D406A"/>
    <w:rsid w:val="000D48C8"/>
    <w:rsid w:val="000D5181"/>
    <w:rsid w:val="000D59F8"/>
    <w:rsid w:val="000D5EF4"/>
    <w:rsid w:val="000D6EFA"/>
    <w:rsid w:val="000D7077"/>
    <w:rsid w:val="000D7488"/>
    <w:rsid w:val="000D7A25"/>
    <w:rsid w:val="000E0967"/>
    <w:rsid w:val="000E1B23"/>
    <w:rsid w:val="000E2DA3"/>
    <w:rsid w:val="000E2DB4"/>
    <w:rsid w:val="000E31CB"/>
    <w:rsid w:val="000E38D8"/>
    <w:rsid w:val="000E39A4"/>
    <w:rsid w:val="000E453D"/>
    <w:rsid w:val="000E4585"/>
    <w:rsid w:val="000E4B77"/>
    <w:rsid w:val="000E4BF5"/>
    <w:rsid w:val="000E4DF4"/>
    <w:rsid w:val="000E4E67"/>
    <w:rsid w:val="000E5277"/>
    <w:rsid w:val="000E569B"/>
    <w:rsid w:val="000E5A1C"/>
    <w:rsid w:val="000E6851"/>
    <w:rsid w:val="000E7221"/>
    <w:rsid w:val="000E7448"/>
    <w:rsid w:val="000E762D"/>
    <w:rsid w:val="000E79B4"/>
    <w:rsid w:val="000F0008"/>
    <w:rsid w:val="000F0025"/>
    <w:rsid w:val="000F0081"/>
    <w:rsid w:val="000F01F9"/>
    <w:rsid w:val="000F1C2A"/>
    <w:rsid w:val="000F1E61"/>
    <w:rsid w:val="000F20BD"/>
    <w:rsid w:val="000F2719"/>
    <w:rsid w:val="000F275F"/>
    <w:rsid w:val="000F3382"/>
    <w:rsid w:val="000F36D6"/>
    <w:rsid w:val="000F3C8A"/>
    <w:rsid w:val="000F3F5B"/>
    <w:rsid w:val="000F55A8"/>
    <w:rsid w:val="000F5D47"/>
    <w:rsid w:val="000F6D0E"/>
    <w:rsid w:val="000F7285"/>
    <w:rsid w:val="000F72CA"/>
    <w:rsid w:val="000F759F"/>
    <w:rsid w:val="001004F3"/>
    <w:rsid w:val="00100D4B"/>
    <w:rsid w:val="00100E8B"/>
    <w:rsid w:val="0010188B"/>
    <w:rsid w:val="001019E1"/>
    <w:rsid w:val="0010280B"/>
    <w:rsid w:val="001028A5"/>
    <w:rsid w:val="0010374E"/>
    <w:rsid w:val="00103AF7"/>
    <w:rsid w:val="0010436A"/>
    <w:rsid w:val="001044A5"/>
    <w:rsid w:val="00104D71"/>
    <w:rsid w:val="00104DCC"/>
    <w:rsid w:val="001052E6"/>
    <w:rsid w:val="001053D8"/>
    <w:rsid w:val="00105F58"/>
    <w:rsid w:val="00107DFA"/>
    <w:rsid w:val="001102F1"/>
    <w:rsid w:val="0011061A"/>
    <w:rsid w:val="00110A22"/>
    <w:rsid w:val="00111287"/>
    <w:rsid w:val="001112D4"/>
    <w:rsid w:val="00111CCC"/>
    <w:rsid w:val="001120C5"/>
    <w:rsid w:val="001133A8"/>
    <w:rsid w:val="00113403"/>
    <w:rsid w:val="00113A2E"/>
    <w:rsid w:val="00114143"/>
    <w:rsid w:val="00114646"/>
    <w:rsid w:val="00114720"/>
    <w:rsid w:val="0011488B"/>
    <w:rsid w:val="00114BC7"/>
    <w:rsid w:val="0011540C"/>
    <w:rsid w:val="001157B0"/>
    <w:rsid w:val="001157B2"/>
    <w:rsid w:val="00115E16"/>
    <w:rsid w:val="00116519"/>
    <w:rsid w:val="00116B23"/>
    <w:rsid w:val="00116E92"/>
    <w:rsid w:val="0011722F"/>
    <w:rsid w:val="00117348"/>
    <w:rsid w:val="00117651"/>
    <w:rsid w:val="00117666"/>
    <w:rsid w:val="00117811"/>
    <w:rsid w:val="00117E4D"/>
    <w:rsid w:val="0012163E"/>
    <w:rsid w:val="00122321"/>
    <w:rsid w:val="0012272C"/>
    <w:rsid w:val="00122739"/>
    <w:rsid w:val="00122A68"/>
    <w:rsid w:val="00122C3B"/>
    <w:rsid w:val="00122C63"/>
    <w:rsid w:val="00123DFD"/>
    <w:rsid w:val="00123F41"/>
    <w:rsid w:val="00124517"/>
    <w:rsid w:val="0012490D"/>
    <w:rsid w:val="00124991"/>
    <w:rsid w:val="00125367"/>
    <w:rsid w:val="00125794"/>
    <w:rsid w:val="0012671E"/>
    <w:rsid w:val="001272F2"/>
    <w:rsid w:val="00127907"/>
    <w:rsid w:val="00127E91"/>
    <w:rsid w:val="00127F12"/>
    <w:rsid w:val="001300BE"/>
    <w:rsid w:val="0013024D"/>
    <w:rsid w:val="00130CBC"/>
    <w:rsid w:val="00130CD0"/>
    <w:rsid w:val="00131083"/>
    <w:rsid w:val="001310DD"/>
    <w:rsid w:val="001319F9"/>
    <w:rsid w:val="00131D16"/>
    <w:rsid w:val="00131D38"/>
    <w:rsid w:val="00132A1A"/>
    <w:rsid w:val="00133606"/>
    <w:rsid w:val="00133B7F"/>
    <w:rsid w:val="00134235"/>
    <w:rsid w:val="001346A2"/>
    <w:rsid w:val="00134882"/>
    <w:rsid w:val="00135336"/>
    <w:rsid w:val="001356DC"/>
    <w:rsid w:val="00135EBB"/>
    <w:rsid w:val="00136220"/>
    <w:rsid w:val="00136D7C"/>
    <w:rsid w:val="00136ED9"/>
    <w:rsid w:val="0013711A"/>
    <w:rsid w:val="0013784C"/>
    <w:rsid w:val="001409BA"/>
    <w:rsid w:val="00140A31"/>
    <w:rsid w:val="00140D49"/>
    <w:rsid w:val="00142120"/>
    <w:rsid w:val="0014236D"/>
    <w:rsid w:val="00142AD8"/>
    <w:rsid w:val="00142D50"/>
    <w:rsid w:val="00142F3D"/>
    <w:rsid w:val="001432BE"/>
    <w:rsid w:val="00143626"/>
    <w:rsid w:val="001439A1"/>
    <w:rsid w:val="00144DDD"/>
    <w:rsid w:val="00144FFB"/>
    <w:rsid w:val="00145000"/>
    <w:rsid w:val="00145AA9"/>
    <w:rsid w:val="00145AAF"/>
    <w:rsid w:val="00145B4D"/>
    <w:rsid w:val="00146542"/>
    <w:rsid w:val="001470A5"/>
    <w:rsid w:val="001470E2"/>
    <w:rsid w:val="001477E6"/>
    <w:rsid w:val="00147939"/>
    <w:rsid w:val="00147DAC"/>
    <w:rsid w:val="0015002D"/>
    <w:rsid w:val="0015010C"/>
    <w:rsid w:val="00150CF0"/>
    <w:rsid w:val="00150E9C"/>
    <w:rsid w:val="00150FC0"/>
    <w:rsid w:val="0015141C"/>
    <w:rsid w:val="00151738"/>
    <w:rsid w:val="001517FC"/>
    <w:rsid w:val="00151BC7"/>
    <w:rsid w:val="00151CC3"/>
    <w:rsid w:val="00152CA5"/>
    <w:rsid w:val="00152D6C"/>
    <w:rsid w:val="00152FBD"/>
    <w:rsid w:val="00153B53"/>
    <w:rsid w:val="00153B79"/>
    <w:rsid w:val="00154844"/>
    <w:rsid w:val="00154A7F"/>
    <w:rsid w:val="0015515C"/>
    <w:rsid w:val="00155554"/>
    <w:rsid w:val="00155D66"/>
    <w:rsid w:val="00155F44"/>
    <w:rsid w:val="001563FC"/>
    <w:rsid w:val="001575E2"/>
    <w:rsid w:val="00157E9D"/>
    <w:rsid w:val="00160E1F"/>
    <w:rsid w:val="00161222"/>
    <w:rsid w:val="001617D1"/>
    <w:rsid w:val="00161CEB"/>
    <w:rsid w:val="00162341"/>
    <w:rsid w:val="001627D3"/>
    <w:rsid w:val="00162D42"/>
    <w:rsid w:val="00163389"/>
    <w:rsid w:val="001647F8"/>
    <w:rsid w:val="00164DE2"/>
    <w:rsid w:val="001651D0"/>
    <w:rsid w:val="001655CF"/>
    <w:rsid w:val="00165AE1"/>
    <w:rsid w:val="00165D7A"/>
    <w:rsid w:val="00167593"/>
    <w:rsid w:val="00167830"/>
    <w:rsid w:val="0017059B"/>
    <w:rsid w:val="00170798"/>
    <w:rsid w:val="0017095F"/>
    <w:rsid w:val="00170F49"/>
    <w:rsid w:val="00171618"/>
    <w:rsid w:val="0017199F"/>
    <w:rsid w:val="00171BD1"/>
    <w:rsid w:val="00172DB3"/>
    <w:rsid w:val="00173744"/>
    <w:rsid w:val="0017452F"/>
    <w:rsid w:val="00174777"/>
    <w:rsid w:val="00175104"/>
    <w:rsid w:val="00175A29"/>
    <w:rsid w:val="00176080"/>
    <w:rsid w:val="001765A8"/>
    <w:rsid w:val="00176C9F"/>
    <w:rsid w:val="00176F4A"/>
    <w:rsid w:val="00177F0A"/>
    <w:rsid w:val="00177F55"/>
    <w:rsid w:val="0018044B"/>
    <w:rsid w:val="00181291"/>
    <w:rsid w:val="00182B5D"/>
    <w:rsid w:val="00183E92"/>
    <w:rsid w:val="00184692"/>
    <w:rsid w:val="00184B38"/>
    <w:rsid w:val="001852B8"/>
    <w:rsid w:val="00185643"/>
    <w:rsid w:val="00185992"/>
    <w:rsid w:val="00185F4D"/>
    <w:rsid w:val="001862B6"/>
    <w:rsid w:val="001878D0"/>
    <w:rsid w:val="00187918"/>
    <w:rsid w:val="00190482"/>
    <w:rsid w:val="001916CC"/>
    <w:rsid w:val="001923BD"/>
    <w:rsid w:val="0019258C"/>
    <w:rsid w:val="001935A7"/>
    <w:rsid w:val="00193A9E"/>
    <w:rsid w:val="00193BF7"/>
    <w:rsid w:val="00194BC9"/>
    <w:rsid w:val="00194BD8"/>
    <w:rsid w:val="00194BEA"/>
    <w:rsid w:val="00196E23"/>
    <w:rsid w:val="0019712E"/>
    <w:rsid w:val="00197651"/>
    <w:rsid w:val="001978F3"/>
    <w:rsid w:val="00197B37"/>
    <w:rsid w:val="00197B8B"/>
    <w:rsid w:val="00197C2F"/>
    <w:rsid w:val="00197DB3"/>
    <w:rsid w:val="001A000A"/>
    <w:rsid w:val="001A08E7"/>
    <w:rsid w:val="001A08F5"/>
    <w:rsid w:val="001A178E"/>
    <w:rsid w:val="001A1BFB"/>
    <w:rsid w:val="001A1DCA"/>
    <w:rsid w:val="001A1F08"/>
    <w:rsid w:val="001A1FED"/>
    <w:rsid w:val="001A20E4"/>
    <w:rsid w:val="001A27AA"/>
    <w:rsid w:val="001A2831"/>
    <w:rsid w:val="001A2AB6"/>
    <w:rsid w:val="001A2E86"/>
    <w:rsid w:val="001A3707"/>
    <w:rsid w:val="001A4764"/>
    <w:rsid w:val="001A56D6"/>
    <w:rsid w:val="001A57DB"/>
    <w:rsid w:val="001A57FD"/>
    <w:rsid w:val="001A58AC"/>
    <w:rsid w:val="001A5A91"/>
    <w:rsid w:val="001A5E53"/>
    <w:rsid w:val="001A6398"/>
    <w:rsid w:val="001A7C3E"/>
    <w:rsid w:val="001A7FA2"/>
    <w:rsid w:val="001B1336"/>
    <w:rsid w:val="001B1368"/>
    <w:rsid w:val="001B1FAA"/>
    <w:rsid w:val="001B2686"/>
    <w:rsid w:val="001B2706"/>
    <w:rsid w:val="001B2F27"/>
    <w:rsid w:val="001B37C2"/>
    <w:rsid w:val="001B3F97"/>
    <w:rsid w:val="001B440A"/>
    <w:rsid w:val="001B4DFD"/>
    <w:rsid w:val="001B4FB5"/>
    <w:rsid w:val="001B5B20"/>
    <w:rsid w:val="001B600E"/>
    <w:rsid w:val="001B6968"/>
    <w:rsid w:val="001B7307"/>
    <w:rsid w:val="001B742B"/>
    <w:rsid w:val="001B7734"/>
    <w:rsid w:val="001B7991"/>
    <w:rsid w:val="001C09E3"/>
    <w:rsid w:val="001C12E0"/>
    <w:rsid w:val="001C13AF"/>
    <w:rsid w:val="001C13B4"/>
    <w:rsid w:val="001C14B4"/>
    <w:rsid w:val="001C14D7"/>
    <w:rsid w:val="001C188B"/>
    <w:rsid w:val="001C1CF7"/>
    <w:rsid w:val="001C1F65"/>
    <w:rsid w:val="001C1F7B"/>
    <w:rsid w:val="001C213A"/>
    <w:rsid w:val="001C251D"/>
    <w:rsid w:val="001C2B15"/>
    <w:rsid w:val="001C2C98"/>
    <w:rsid w:val="001C2FCF"/>
    <w:rsid w:val="001C303C"/>
    <w:rsid w:val="001C3DB8"/>
    <w:rsid w:val="001C4E42"/>
    <w:rsid w:val="001C5BDB"/>
    <w:rsid w:val="001C5EC5"/>
    <w:rsid w:val="001C6753"/>
    <w:rsid w:val="001C6A68"/>
    <w:rsid w:val="001C70EC"/>
    <w:rsid w:val="001C7E15"/>
    <w:rsid w:val="001D0245"/>
    <w:rsid w:val="001D0495"/>
    <w:rsid w:val="001D0992"/>
    <w:rsid w:val="001D12C5"/>
    <w:rsid w:val="001D1F7F"/>
    <w:rsid w:val="001D2143"/>
    <w:rsid w:val="001D2527"/>
    <w:rsid w:val="001D27EC"/>
    <w:rsid w:val="001D2BD8"/>
    <w:rsid w:val="001D2E9F"/>
    <w:rsid w:val="001D2EB3"/>
    <w:rsid w:val="001D2FB7"/>
    <w:rsid w:val="001D3EE9"/>
    <w:rsid w:val="001D4082"/>
    <w:rsid w:val="001D4330"/>
    <w:rsid w:val="001D45F7"/>
    <w:rsid w:val="001D4716"/>
    <w:rsid w:val="001D536B"/>
    <w:rsid w:val="001D5947"/>
    <w:rsid w:val="001D5DFA"/>
    <w:rsid w:val="001D60D0"/>
    <w:rsid w:val="001D6BC8"/>
    <w:rsid w:val="001D6F9C"/>
    <w:rsid w:val="001D7450"/>
    <w:rsid w:val="001D7506"/>
    <w:rsid w:val="001D7695"/>
    <w:rsid w:val="001D77F2"/>
    <w:rsid w:val="001D7AAD"/>
    <w:rsid w:val="001D7DC7"/>
    <w:rsid w:val="001D7E49"/>
    <w:rsid w:val="001E0965"/>
    <w:rsid w:val="001E0CF3"/>
    <w:rsid w:val="001E0D70"/>
    <w:rsid w:val="001E180F"/>
    <w:rsid w:val="001E195A"/>
    <w:rsid w:val="001E1A71"/>
    <w:rsid w:val="001E1B0B"/>
    <w:rsid w:val="001E1B7C"/>
    <w:rsid w:val="001E1DC8"/>
    <w:rsid w:val="001E236E"/>
    <w:rsid w:val="001E27B3"/>
    <w:rsid w:val="001E2921"/>
    <w:rsid w:val="001E2C25"/>
    <w:rsid w:val="001E2C70"/>
    <w:rsid w:val="001E303E"/>
    <w:rsid w:val="001E306F"/>
    <w:rsid w:val="001E43DF"/>
    <w:rsid w:val="001E4766"/>
    <w:rsid w:val="001E49A6"/>
    <w:rsid w:val="001E4B64"/>
    <w:rsid w:val="001E4DB2"/>
    <w:rsid w:val="001E5098"/>
    <w:rsid w:val="001E546B"/>
    <w:rsid w:val="001E57F6"/>
    <w:rsid w:val="001E5DF7"/>
    <w:rsid w:val="001E5E04"/>
    <w:rsid w:val="001E5F32"/>
    <w:rsid w:val="001E67FE"/>
    <w:rsid w:val="001E699A"/>
    <w:rsid w:val="001E6B21"/>
    <w:rsid w:val="001E6CA2"/>
    <w:rsid w:val="001E77B0"/>
    <w:rsid w:val="001E7EC9"/>
    <w:rsid w:val="001E7FC7"/>
    <w:rsid w:val="001F04FA"/>
    <w:rsid w:val="001F098A"/>
    <w:rsid w:val="001F119D"/>
    <w:rsid w:val="001F17C7"/>
    <w:rsid w:val="001F215C"/>
    <w:rsid w:val="001F252A"/>
    <w:rsid w:val="001F2DE9"/>
    <w:rsid w:val="001F34EC"/>
    <w:rsid w:val="001F3710"/>
    <w:rsid w:val="001F3E78"/>
    <w:rsid w:val="001F4183"/>
    <w:rsid w:val="001F47FC"/>
    <w:rsid w:val="001F489F"/>
    <w:rsid w:val="001F5139"/>
    <w:rsid w:val="001F568A"/>
    <w:rsid w:val="001F5C7B"/>
    <w:rsid w:val="001F5DB8"/>
    <w:rsid w:val="001F5E50"/>
    <w:rsid w:val="001F5EE3"/>
    <w:rsid w:val="001F6C03"/>
    <w:rsid w:val="001F6E89"/>
    <w:rsid w:val="001F7424"/>
    <w:rsid w:val="001F7E5F"/>
    <w:rsid w:val="001F7F62"/>
    <w:rsid w:val="00200075"/>
    <w:rsid w:val="00200DFB"/>
    <w:rsid w:val="00200F3A"/>
    <w:rsid w:val="00201006"/>
    <w:rsid w:val="002023A8"/>
    <w:rsid w:val="0020245E"/>
    <w:rsid w:val="0020273D"/>
    <w:rsid w:val="00202A37"/>
    <w:rsid w:val="002039E9"/>
    <w:rsid w:val="00203D92"/>
    <w:rsid w:val="002040A4"/>
    <w:rsid w:val="00204528"/>
    <w:rsid w:val="00204608"/>
    <w:rsid w:val="002049A1"/>
    <w:rsid w:val="00204C92"/>
    <w:rsid w:val="00205577"/>
    <w:rsid w:val="00205CC2"/>
    <w:rsid w:val="002068DB"/>
    <w:rsid w:val="00206944"/>
    <w:rsid w:val="00206E9E"/>
    <w:rsid w:val="002074C6"/>
    <w:rsid w:val="00207626"/>
    <w:rsid w:val="00210D40"/>
    <w:rsid w:val="00210E73"/>
    <w:rsid w:val="0021162C"/>
    <w:rsid w:val="00211895"/>
    <w:rsid w:val="00211C6A"/>
    <w:rsid w:val="00211FAE"/>
    <w:rsid w:val="00212252"/>
    <w:rsid w:val="002124C2"/>
    <w:rsid w:val="00212593"/>
    <w:rsid w:val="002127FD"/>
    <w:rsid w:val="0021281D"/>
    <w:rsid w:val="00212C1F"/>
    <w:rsid w:val="00212ECA"/>
    <w:rsid w:val="002134D3"/>
    <w:rsid w:val="0021377D"/>
    <w:rsid w:val="00213792"/>
    <w:rsid w:val="00213B94"/>
    <w:rsid w:val="00213E40"/>
    <w:rsid w:val="00215631"/>
    <w:rsid w:val="00215F35"/>
    <w:rsid w:val="0021719A"/>
    <w:rsid w:val="00217520"/>
    <w:rsid w:val="002200ED"/>
    <w:rsid w:val="00220374"/>
    <w:rsid w:val="00220432"/>
    <w:rsid w:val="002205E7"/>
    <w:rsid w:val="002206EF"/>
    <w:rsid w:val="002208AF"/>
    <w:rsid w:val="00220ABA"/>
    <w:rsid w:val="0022101A"/>
    <w:rsid w:val="00221530"/>
    <w:rsid w:val="00221EED"/>
    <w:rsid w:val="00222010"/>
    <w:rsid w:val="00222FEC"/>
    <w:rsid w:val="002232D9"/>
    <w:rsid w:val="00223551"/>
    <w:rsid w:val="00223E63"/>
    <w:rsid w:val="0022401C"/>
    <w:rsid w:val="002240CA"/>
    <w:rsid w:val="002249D6"/>
    <w:rsid w:val="00224FDC"/>
    <w:rsid w:val="0022553B"/>
    <w:rsid w:val="002255A2"/>
    <w:rsid w:val="00225B2A"/>
    <w:rsid w:val="00225E4B"/>
    <w:rsid w:val="002263CA"/>
    <w:rsid w:val="00227209"/>
    <w:rsid w:val="00227838"/>
    <w:rsid w:val="0022791A"/>
    <w:rsid w:val="00227C7F"/>
    <w:rsid w:val="00230431"/>
    <w:rsid w:val="002305ED"/>
    <w:rsid w:val="0023134B"/>
    <w:rsid w:val="00231ADD"/>
    <w:rsid w:val="00231B7C"/>
    <w:rsid w:val="002323AE"/>
    <w:rsid w:val="002332CF"/>
    <w:rsid w:val="002334CD"/>
    <w:rsid w:val="0023380C"/>
    <w:rsid w:val="002339D3"/>
    <w:rsid w:val="00233C8B"/>
    <w:rsid w:val="00234075"/>
    <w:rsid w:val="0023537C"/>
    <w:rsid w:val="002359BB"/>
    <w:rsid w:val="002368F4"/>
    <w:rsid w:val="00237BE9"/>
    <w:rsid w:val="00240728"/>
    <w:rsid w:val="00240A20"/>
    <w:rsid w:val="0024140A"/>
    <w:rsid w:val="00242496"/>
    <w:rsid w:val="002425FB"/>
    <w:rsid w:val="00242AEE"/>
    <w:rsid w:val="00242D54"/>
    <w:rsid w:val="00243208"/>
    <w:rsid w:val="0024320F"/>
    <w:rsid w:val="00243A16"/>
    <w:rsid w:val="00243D03"/>
    <w:rsid w:val="0024406E"/>
    <w:rsid w:val="00244728"/>
    <w:rsid w:val="00244F96"/>
    <w:rsid w:val="002464C0"/>
    <w:rsid w:val="00246BD6"/>
    <w:rsid w:val="00246F35"/>
    <w:rsid w:val="00246F7C"/>
    <w:rsid w:val="0024739B"/>
    <w:rsid w:val="00251C52"/>
    <w:rsid w:val="00252DF2"/>
    <w:rsid w:val="00252F4A"/>
    <w:rsid w:val="00252FE4"/>
    <w:rsid w:val="002532C6"/>
    <w:rsid w:val="0025382A"/>
    <w:rsid w:val="002543B7"/>
    <w:rsid w:val="0025484E"/>
    <w:rsid w:val="00256042"/>
    <w:rsid w:val="002569E3"/>
    <w:rsid w:val="002570AF"/>
    <w:rsid w:val="00257A7A"/>
    <w:rsid w:val="00257BC5"/>
    <w:rsid w:val="002606C0"/>
    <w:rsid w:val="00261B8C"/>
    <w:rsid w:val="002621B6"/>
    <w:rsid w:val="00262700"/>
    <w:rsid w:val="00262EDE"/>
    <w:rsid w:val="00263060"/>
    <w:rsid w:val="00263987"/>
    <w:rsid w:val="002641D7"/>
    <w:rsid w:val="00264A25"/>
    <w:rsid w:val="00264F4B"/>
    <w:rsid w:val="00265CD8"/>
    <w:rsid w:val="002668B0"/>
    <w:rsid w:val="00267009"/>
    <w:rsid w:val="00267494"/>
    <w:rsid w:val="00267980"/>
    <w:rsid w:val="00267C36"/>
    <w:rsid w:val="00267C51"/>
    <w:rsid w:val="00267D01"/>
    <w:rsid w:val="00270003"/>
    <w:rsid w:val="00270149"/>
    <w:rsid w:val="00270443"/>
    <w:rsid w:val="00270998"/>
    <w:rsid w:val="00270E79"/>
    <w:rsid w:val="00271392"/>
    <w:rsid w:val="00271B28"/>
    <w:rsid w:val="002726D4"/>
    <w:rsid w:val="002729A5"/>
    <w:rsid w:val="00272CA3"/>
    <w:rsid w:val="00272E70"/>
    <w:rsid w:val="0027335E"/>
    <w:rsid w:val="002734D5"/>
    <w:rsid w:val="00274495"/>
    <w:rsid w:val="00274527"/>
    <w:rsid w:val="002755A6"/>
    <w:rsid w:val="002765CA"/>
    <w:rsid w:val="0027661B"/>
    <w:rsid w:val="002769C5"/>
    <w:rsid w:val="0027739B"/>
    <w:rsid w:val="00277B64"/>
    <w:rsid w:val="00277EE1"/>
    <w:rsid w:val="00280478"/>
    <w:rsid w:val="00280648"/>
    <w:rsid w:val="00280657"/>
    <w:rsid w:val="00280B1B"/>
    <w:rsid w:val="00280FE3"/>
    <w:rsid w:val="00281450"/>
    <w:rsid w:val="0028176B"/>
    <w:rsid w:val="0028206C"/>
    <w:rsid w:val="002821F8"/>
    <w:rsid w:val="00282D8B"/>
    <w:rsid w:val="00282E36"/>
    <w:rsid w:val="0028380A"/>
    <w:rsid w:val="0028395A"/>
    <w:rsid w:val="00283C23"/>
    <w:rsid w:val="00283D4B"/>
    <w:rsid w:val="00283E6A"/>
    <w:rsid w:val="002848B0"/>
    <w:rsid w:val="0028495C"/>
    <w:rsid w:val="00284C13"/>
    <w:rsid w:val="00284EF6"/>
    <w:rsid w:val="002850E5"/>
    <w:rsid w:val="00285648"/>
    <w:rsid w:val="0028577A"/>
    <w:rsid w:val="00285EF3"/>
    <w:rsid w:val="0028691C"/>
    <w:rsid w:val="0028693F"/>
    <w:rsid w:val="00286B89"/>
    <w:rsid w:val="0028734A"/>
    <w:rsid w:val="00287454"/>
    <w:rsid w:val="002902B2"/>
    <w:rsid w:val="0029124A"/>
    <w:rsid w:val="0029154F"/>
    <w:rsid w:val="002915D0"/>
    <w:rsid w:val="00292608"/>
    <w:rsid w:val="002926C7"/>
    <w:rsid w:val="002927F1"/>
    <w:rsid w:val="00292C95"/>
    <w:rsid w:val="00292E1E"/>
    <w:rsid w:val="00292FA6"/>
    <w:rsid w:val="00293526"/>
    <w:rsid w:val="0029442C"/>
    <w:rsid w:val="0029477D"/>
    <w:rsid w:val="00294B1E"/>
    <w:rsid w:val="0029542E"/>
    <w:rsid w:val="002954C9"/>
    <w:rsid w:val="002955DA"/>
    <w:rsid w:val="002957E3"/>
    <w:rsid w:val="00295C8F"/>
    <w:rsid w:val="00296D29"/>
    <w:rsid w:val="00297134"/>
    <w:rsid w:val="00297D8D"/>
    <w:rsid w:val="00297E73"/>
    <w:rsid w:val="002A00EB"/>
    <w:rsid w:val="002A024D"/>
    <w:rsid w:val="002A03E5"/>
    <w:rsid w:val="002A05CB"/>
    <w:rsid w:val="002A164E"/>
    <w:rsid w:val="002A19EA"/>
    <w:rsid w:val="002A253F"/>
    <w:rsid w:val="002A25FD"/>
    <w:rsid w:val="002A2F8D"/>
    <w:rsid w:val="002A3D45"/>
    <w:rsid w:val="002A491C"/>
    <w:rsid w:val="002A4D6C"/>
    <w:rsid w:val="002A4EFC"/>
    <w:rsid w:val="002A6D19"/>
    <w:rsid w:val="002A6E94"/>
    <w:rsid w:val="002A6EA7"/>
    <w:rsid w:val="002A70B4"/>
    <w:rsid w:val="002B06FC"/>
    <w:rsid w:val="002B08C1"/>
    <w:rsid w:val="002B0BD5"/>
    <w:rsid w:val="002B0FFD"/>
    <w:rsid w:val="002B1000"/>
    <w:rsid w:val="002B1C36"/>
    <w:rsid w:val="002B1C88"/>
    <w:rsid w:val="002B1D1E"/>
    <w:rsid w:val="002B2822"/>
    <w:rsid w:val="002B4B3B"/>
    <w:rsid w:val="002B506B"/>
    <w:rsid w:val="002B5652"/>
    <w:rsid w:val="002B69CA"/>
    <w:rsid w:val="002B6B98"/>
    <w:rsid w:val="002B6BA4"/>
    <w:rsid w:val="002B6BAB"/>
    <w:rsid w:val="002B6FCC"/>
    <w:rsid w:val="002B76AC"/>
    <w:rsid w:val="002B7955"/>
    <w:rsid w:val="002C027B"/>
    <w:rsid w:val="002C039C"/>
    <w:rsid w:val="002C0632"/>
    <w:rsid w:val="002C074C"/>
    <w:rsid w:val="002C07D3"/>
    <w:rsid w:val="002C09E4"/>
    <w:rsid w:val="002C1BCB"/>
    <w:rsid w:val="002C1CE7"/>
    <w:rsid w:val="002C1F5E"/>
    <w:rsid w:val="002C26BD"/>
    <w:rsid w:val="002C273E"/>
    <w:rsid w:val="002C2D26"/>
    <w:rsid w:val="002C3299"/>
    <w:rsid w:val="002C34F0"/>
    <w:rsid w:val="002C4331"/>
    <w:rsid w:val="002C4448"/>
    <w:rsid w:val="002C4C3D"/>
    <w:rsid w:val="002C4F00"/>
    <w:rsid w:val="002C57DF"/>
    <w:rsid w:val="002C60A1"/>
    <w:rsid w:val="002C6509"/>
    <w:rsid w:val="002C659B"/>
    <w:rsid w:val="002C7570"/>
    <w:rsid w:val="002C7D13"/>
    <w:rsid w:val="002D0272"/>
    <w:rsid w:val="002D04AE"/>
    <w:rsid w:val="002D09B9"/>
    <w:rsid w:val="002D0B1B"/>
    <w:rsid w:val="002D141B"/>
    <w:rsid w:val="002D159F"/>
    <w:rsid w:val="002D170B"/>
    <w:rsid w:val="002D32A4"/>
    <w:rsid w:val="002D35FD"/>
    <w:rsid w:val="002D36C3"/>
    <w:rsid w:val="002D3C0B"/>
    <w:rsid w:val="002D3C68"/>
    <w:rsid w:val="002D453E"/>
    <w:rsid w:val="002D4BF0"/>
    <w:rsid w:val="002D5759"/>
    <w:rsid w:val="002D580C"/>
    <w:rsid w:val="002D5B3C"/>
    <w:rsid w:val="002D6108"/>
    <w:rsid w:val="002D656A"/>
    <w:rsid w:val="002D7D24"/>
    <w:rsid w:val="002E0041"/>
    <w:rsid w:val="002E0252"/>
    <w:rsid w:val="002E03CB"/>
    <w:rsid w:val="002E049E"/>
    <w:rsid w:val="002E0E9A"/>
    <w:rsid w:val="002E0FA9"/>
    <w:rsid w:val="002E23A1"/>
    <w:rsid w:val="002E28F6"/>
    <w:rsid w:val="002E2EC9"/>
    <w:rsid w:val="002E4513"/>
    <w:rsid w:val="002E5FF9"/>
    <w:rsid w:val="002E63F0"/>
    <w:rsid w:val="002E69F3"/>
    <w:rsid w:val="002E6A7D"/>
    <w:rsid w:val="002E75D0"/>
    <w:rsid w:val="002F140A"/>
    <w:rsid w:val="002F16D5"/>
    <w:rsid w:val="002F20FF"/>
    <w:rsid w:val="002F2804"/>
    <w:rsid w:val="002F28FE"/>
    <w:rsid w:val="002F349A"/>
    <w:rsid w:val="002F36F6"/>
    <w:rsid w:val="002F37FE"/>
    <w:rsid w:val="002F3E76"/>
    <w:rsid w:val="002F4861"/>
    <w:rsid w:val="002F5543"/>
    <w:rsid w:val="002F6884"/>
    <w:rsid w:val="002F6D3A"/>
    <w:rsid w:val="002F6D93"/>
    <w:rsid w:val="002F6F11"/>
    <w:rsid w:val="002F733F"/>
    <w:rsid w:val="002F74DE"/>
    <w:rsid w:val="002F75FA"/>
    <w:rsid w:val="00300046"/>
    <w:rsid w:val="00300385"/>
    <w:rsid w:val="003012F8"/>
    <w:rsid w:val="00302371"/>
    <w:rsid w:val="00302845"/>
    <w:rsid w:val="00303453"/>
    <w:rsid w:val="003036ED"/>
    <w:rsid w:val="0030371D"/>
    <w:rsid w:val="0030399F"/>
    <w:rsid w:val="0030401D"/>
    <w:rsid w:val="003043F8"/>
    <w:rsid w:val="0030517D"/>
    <w:rsid w:val="0030561C"/>
    <w:rsid w:val="003057BA"/>
    <w:rsid w:val="003065A6"/>
    <w:rsid w:val="00306669"/>
    <w:rsid w:val="00307162"/>
    <w:rsid w:val="003072A9"/>
    <w:rsid w:val="003076EF"/>
    <w:rsid w:val="00307896"/>
    <w:rsid w:val="00307CC1"/>
    <w:rsid w:val="00310D08"/>
    <w:rsid w:val="00310E88"/>
    <w:rsid w:val="003124CD"/>
    <w:rsid w:val="003127D0"/>
    <w:rsid w:val="00312FD1"/>
    <w:rsid w:val="003133C1"/>
    <w:rsid w:val="00313BE8"/>
    <w:rsid w:val="00314C56"/>
    <w:rsid w:val="00314F2E"/>
    <w:rsid w:val="003153F1"/>
    <w:rsid w:val="00315786"/>
    <w:rsid w:val="003158EE"/>
    <w:rsid w:val="003160F7"/>
    <w:rsid w:val="00316330"/>
    <w:rsid w:val="003165FB"/>
    <w:rsid w:val="00316802"/>
    <w:rsid w:val="00316A80"/>
    <w:rsid w:val="00316E0C"/>
    <w:rsid w:val="00316F08"/>
    <w:rsid w:val="003170AE"/>
    <w:rsid w:val="003172B4"/>
    <w:rsid w:val="00317975"/>
    <w:rsid w:val="00320383"/>
    <w:rsid w:val="00320818"/>
    <w:rsid w:val="003208E9"/>
    <w:rsid w:val="00320932"/>
    <w:rsid w:val="00320B5E"/>
    <w:rsid w:val="00320E90"/>
    <w:rsid w:val="003211AC"/>
    <w:rsid w:val="00321781"/>
    <w:rsid w:val="00321B62"/>
    <w:rsid w:val="00321CBC"/>
    <w:rsid w:val="00322CB7"/>
    <w:rsid w:val="00322EDC"/>
    <w:rsid w:val="00322F41"/>
    <w:rsid w:val="0032301D"/>
    <w:rsid w:val="0032315C"/>
    <w:rsid w:val="00323A8A"/>
    <w:rsid w:val="00323BCE"/>
    <w:rsid w:val="003244B3"/>
    <w:rsid w:val="0032482D"/>
    <w:rsid w:val="00324A00"/>
    <w:rsid w:val="00324E34"/>
    <w:rsid w:val="00324FC4"/>
    <w:rsid w:val="00325769"/>
    <w:rsid w:val="00325A48"/>
    <w:rsid w:val="00325BA4"/>
    <w:rsid w:val="00326AC8"/>
    <w:rsid w:val="00327433"/>
    <w:rsid w:val="0032791C"/>
    <w:rsid w:val="00327C67"/>
    <w:rsid w:val="00327D0B"/>
    <w:rsid w:val="00330FEA"/>
    <w:rsid w:val="00331121"/>
    <w:rsid w:val="00331213"/>
    <w:rsid w:val="00332E62"/>
    <w:rsid w:val="00332EB6"/>
    <w:rsid w:val="003335B0"/>
    <w:rsid w:val="003339B6"/>
    <w:rsid w:val="003344FA"/>
    <w:rsid w:val="00335031"/>
    <w:rsid w:val="003350EF"/>
    <w:rsid w:val="00335133"/>
    <w:rsid w:val="003358CF"/>
    <w:rsid w:val="00335C2C"/>
    <w:rsid w:val="00336997"/>
    <w:rsid w:val="00336CB4"/>
    <w:rsid w:val="00337467"/>
    <w:rsid w:val="003377C4"/>
    <w:rsid w:val="003404A1"/>
    <w:rsid w:val="00340661"/>
    <w:rsid w:val="0034080E"/>
    <w:rsid w:val="0034184E"/>
    <w:rsid w:val="00341861"/>
    <w:rsid w:val="003418BA"/>
    <w:rsid w:val="00341FA8"/>
    <w:rsid w:val="003426B0"/>
    <w:rsid w:val="003430AF"/>
    <w:rsid w:val="0034348E"/>
    <w:rsid w:val="0034392A"/>
    <w:rsid w:val="00343C55"/>
    <w:rsid w:val="00344276"/>
    <w:rsid w:val="00344593"/>
    <w:rsid w:val="00344E1A"/>
    <w:rsid w:val="003452FC"/>
    <w:rsid w:val="003466BC"/>
    <w:rsid w:val="00346FF6"/>
    <w:rsid w:val="00347877"/>
    <w:rsid w:val="0034790A"/>
    <w:rsid w:val="00350F99"/>
    <w:rsid w:val="003514E3"/>
    <w:rsid w:val="00351BF6"/>
    <w:rsid w:val="00351E15"/>
    <w:rsid w:val="00351F78"/>
    <w:rsid w:val="00352653"/>
    <w:rsid w:val="0035285C"/>
    <w:rsid w:val="00352908"/>
    <w:rsid w:val="00353937"/>
    <w:rsid w:val="00353C89"/>
    <w:rsid w:val="0035420A"/>
    <w:rsid w:val="003543AC"/>
    <w:rsid w:val="00354416"/>
    <w:rsid w:val="00354982"/>
    <w:rsid w:val="00355044"/>
    <w:rsid w:val="00355AAA"/>
    <w:rsid w:val="00356AD8"/>
    <w:rsid w:val="0035710F"/>
    <w:rsid w:val="00357511"/>
    <w:rsid w:val="0035798D"/>
    <w:rsid w:val="00357E7D"/>
    <w:rsid w:val="00360C23"/>
    <w:rsid w:val="00361307"/>
    <w:rsid w:val="003615E8"/>
    <w:rsid w:val="00361D71"/>
    <w:rsid w:val="003626EC"/>
    <w:rsid w:val="00362ED4"/>
    <w:rsid w:val="00363B14"/>
    <w:rsid w:val="00364260"/>
    <w:rsid w:val="00364DB3"/>
    <w:rsid w:val="003655F1"/>
    <w:rsid w:val="00365654"/>
    <w:rsid w:val="00365687"/>
    <w:rsid w:val="0036573B"/>
    <w:rsid w:val="00365942"/>
    <w:rsid w:val="00366154"/>
    <w:rsid w:val="003661EF"/>
    <w:rsid w:val="00366834"/>
    <w:rsid w:val="0036698A"/>
    <w:rsid w:val="00366DE9"/>
    <w:rsid w:val="00366F31"/>
    <w:rsid w:val="00366FE9"/>
    <w:rsid w:val="003674C7"/>
    <w:rsid w:val="00367A7D"/>
    <w:rsid w:val="003709D0"/>
    <w:rsid w:val="00370D44"/>
    <w:rsid w:val="00371108"/>
    <w:rsid w:val="00371DEF"/>
    <w:rsid w:val="003724C9"/>
    <w:rsid w:val="003726D2"/>
    <w:rsid w:val="003729EB"/>
    <w:rsid w:val="0037360E"/>
    <w:rsid w:val="003736A0"/>
    <w:rsid w:val="0037402E"/>
    <w:rsid w:val="0037516A"/>
    <w:rsid w:val="0037621E"/>
    <w:rsid w:val="00376BC6"/>
    <w:rsid w:val="00376C88"/>
    <w:rsid w:val="00376D6F"/>
    <w:rsid w:val="003772F5"/>
    <w:rsid w:val="00377A32"/>
    <w:rsid w:val="00377E74"/>
    <w:rsid w:val="00377ED0"/>
    <w:rsid w:val="00377FE0"/>
    <w:rsid w:val="00380100"/>
    <w:rsid w:val="00380FA8"/>
    <w:rsid w:val="003812EE"/>
    <w:rsid w:val="0038258A"/>
    <w:rsid w:val="00382C49"/>
    <w:rsid w:val="00382CC2"/>
    <w:rsid w:val="00383056"/>
    <w:rsid w:val="00383476"/>
    <w:rsid w:val="003835B5"/>
    <w:rsid w:val="003835B6"/>
    <w:rsid w:val="003835C5"/>
    <w:rsid w:val="003836F7"/>
    <w:rsid w:val="00385757"/>
    <w:rsid w:val="00385DD8"/>
    <w:rsid w:val="00385F79"/>
    <w:rsid w:val="00386075"/>
    <w:rsid w:val="00386F0A"/>
    <w:rsid w:val="0038756B"/>
    <w:rsid w:val="00387997"/>
    <w:rsid w:val="003900A8"/>
    <w:rsid w:val="003905BE"/>
    <w:rsid w:val="00390FE6"/>
    <w:rsid w:val="003915B5"/>
    <w:rsid w:val="00391C23"/>
    <w:rsid w:val="00391D7D"/>
    <w:rsid w:val="003924EA"/>
    <w:rsid w:val="00392905"/>
    <w:rsid w:val="00392BE6"/>
    <w:rsid w:val="00393247"/>
    <w:rsid w:val="00393A5C"/>
    <w:rsid w:val="00393C4E"/>
    <w:rsid w:val="003947EC"/>
    <w:rsid w:val="00394E0B"/>
    <w:rsid w:val="00395181"/>
    <w:rsid w:val="00395C66"/>
    <w:rsid w:val="00396BEC"/>
    <w:rsid w:val="00397147"/>
    <w:rsid w:val="003976D6"/>
    <w:rsid w:val="0039779D"/>
    <w:rsid w:val="003A0AE2"/>
    <w:rsid w:val="003A14ED"/>
    <w:rsid w:val="003A1FB4"/>
    <w:rsid w:val="003A209C"/>
    <w:rsid w:val="003A2F14"/>
    <w:rsid w:val="003A3508"/>
    <w:rsid w:val="003A391D"/>
    <w:rsid w:val="003A3E87"/>
    <w:rsid w:val="003A5324"/>
    <w:rsid w:val="003A546F"/>
    <w:rsid w:val="003A6D43"/>
    <w:rsid w:val="003B0B3E"/>
    <w:rsid w:val="003B16AE"/>
    <w:rsid w:val="003B203E"/>
    <w:rsid w:val="003B2D4D"/>
    <w:rsid w:val="003B395D"/>
    <w:rsid w:val="003B415F"/>
    <w:rsid w:val="003B44AE"/>
    <w:rsid w:val="003B4A78"/>
    <w:rsid w:val="003B4D0F"/>
    <w:rsid w:val="003B510C"/>
    <w:rsid w:val="003B5216"/>
    <w:rsid w:val="003B54CF"/>
    <w:rsid w:val="003B55B1"/>
    <w:rsid w:val="003B6126"/>
    <w:rsid w:val="003B66C2"/>
    <w:rsid w:val="003B6D4B"/>
    <w:rsid w:val="003B7E0C"/>
    <w:rsid w:val="003B7F56"/>
    <w:rsid w:val="003C0045"/>
    <w:rsid w:val="003C03F8"/>
    <w:rsid w:val="003C0880"/>
    <w:rsid w:val="003C0B2B"/>
    <w:rsid w:val="003C1EC1"/>
    <w:rsid w:val="003C20A6"/>
    <w:rsid w:val="003C28DB"/>
    <w:rsid w:val="003C3B28"/>
    <w:rsid w:val="003C4927"/>
    <w:rsid w:val="003C543D"/>
    <w:rsid w:val="003C5719"/>
    <w:rsid w:val="003C6150"/>
    <w:rsid w:val="003C654A"/>
    <w:rsid w:val="003C6B9A"/>
    <w:rsid w:val="003C6C13"/>
    <w:rsid w:val="003C6E29"/>
    <w:rsid w:val="003C71B3"/>
    <w:rsid w:val="003D14BA"/>
    <w:rsid w:val="003D190B"/>
    <w:rsid w:val="003D1F74"/>
    <w:rsid w:val="003D250B"/>
    <w:rsid w:val="003D36BF"/>
    <w:rsid w:val="003D3744"/>
    <w:rsid w:val="003D39C2"/>
    <w:rsid w:val="003D4F16"/>
    <w:rsid w:val="003D50B0"/>
    <w:rsid w:val="003D5327"/>
    <w:rsid w:val="003D56FC"/>
    <w:rsid w:val="003D5769"/>
    <w:rsid w:val="003D5844"/>
    <w:rsid w:val="003D5E65"/>
    <w:rsid w:val="003D60B4"/>
    <w:rsid w:val="003D6B29"/>
    <w:rsid w:val="003D71E9"/>
    <w:rsid w:val="003D75A1"/>
    <w:rsid w:val="003D7CFD"/>
    <w:rsid w:val="003D7DC7"/>
    <w:rsid w:val="003D7DF0"/>
    <w:rsid w:val="003E026E"/>
    <w:rsid w:val="003E04F0"/>
    <w:rsid w:val="003E0529"/>
    <w:rsid w:val="003E0DFC"/>
    <w:rsid w:val="003E247E"/>
    <w:rsid w:val="003E288D"/>
    <w:rsid w:val="003E310E"/>
    <w:rsid w:val="003E3D0C"/>
    <w:rsid w:val="003E3FF4"/>
    <w:rsid w:val="003E41AE"/>
    <w:rsid w:val="003E4985"/>
    <w:rsid w:val="003E6AF6"/>
    <w:rsid w:val="003E6F4A"/>
    <w:rsid w:val="003E7866"/>
    <w:rsid w:val="003E795E"/>
    <w:rsid w:val="003E7B06"/>
    <w:rsid w:val="003E7C60"/>
    <w:rsid w:val="003E7DA0"/>
    <w:rsid w:val="003F0535"/>
    <w:rsid w:val="003F0CD8"/>
    <w:rsid w:val="003F0D46"/>
    <w:rsid w:val="003F10F6"/>
    <w:rsid w:val="003F1295"/>
    <w:rsid w:val="003F1C05"/>
    <w:rsid w:val="003F22BE"/>
    <w:rsid w:val="003F2B9B"/>
    <w:rsid w:val="003F2EAF"/>
    <w:rsid w:val="003F32FE"/>
    <w:rsid w:val="003F366C"/>
    <w:rsid w:val="003F3788"/>
    <w:rsid w:val="003F3B18"/>
    <w:rsid w:val="003F3C9D"/>
    <w:rsid w:val="003F3EAD"/>
    <w:rsid w:val="003F4143"/>
    <w:rsid w:val="003F4260"/>
    <w:rsid w:val="003F575D"/>
    <w:rsid w:val="003F58C6"/>
    <w:rsid w:val="003F60F7"/>
    <w:rsid w:val="003F6614"/>
    <w:rsid w:val="003F6759"/>
    <w:rsid w:val="003F6B7E"/>
    <w:rsid w:val="003F6CF8"/>
    <w:rsid w:val="003F73EE"/>
    <w:rsid w:val="00400834"/>
    <w:rsid w:val="004010C3"/>
    <w:rsid w:val="0040193D"/>
    <w:rsid w:val="00401DEB"/>
    <w:rsid w:val="00401F42"/>
    <w:rsid w:val="004020C5"/>
    <w:rsid w:val="0040312C"/>
    <w:rsid w:val="00403BB9"/>
    <w:rsid w:val="00403DCA"/>
    <w:rsid w:val="0040458D"/>
    <w:rsid w:val="00404A17"/>
    <w:rsid w:val="004053F3"/>
    <w:rsid w:val="0040560F"/>
    <w:rsid w:val="00405D2B"/>
    <w:rsid w:val="0040666B"/>
    <w:rsid w:val="00406BC0"/>
    <w:rsid w:val="00407578"/>
    <w:rsid w:val="00407898"/>
    <w:rsid w:val="004101A1"/>
    <w:rsid w:val="00410483"/>
    <w:rsid w:val="00411776"/>
    <w:rsid w:val="00411CDB"/>
    <w:rsid w:val="00413870"/>
    <w:rsid w:val="00413C07"/>
    <w:rsid w:val="00415619"/>
    <w:rsid w:val="00415A04"/>
    <w:rsid w:val="0041695A"/>
    <w:rsid w:val="00416A8C"/>
    <w:rsid w:val="004171C1"/>
    <w:rsid w:val="0041738E"/>
    <w:rsid w:val="00417F9A"/>
    <w:rsid w:val="00420283"/>
    <w:rsid w:val="004208E0"/>
    <w:rsid w:val="00421681"/>
    <w:rsid w:val="00422B29"/>
    <w:rsid w:val="00423568"/>
    <w:rsid w:val="00423BB8"/>
    <w:rsid w:val="00424111"/>
    <w:rsid w:val="004242D4"/>
    <w:rsid w:val="0042459E"/>
    <w:rsid w:val="0042494B"/>
    <w:rsid w:val="00424B6B"/>
    <w:rsid w:val="00424E85"/>
    <w:rsid w:val="00424EEF"/>
    <w:rsid w:val="004251CF"/>
    <w:rsid w:val="00425AAC"/>
    <w:rsid w:val="0042610E"/>
    <w:rsid w:val="004261C8"/>
    <w:rsid w:val="0042649A"/>
    <w:rsid w:val="00426C7B"/>
    <w:rsid w:val="00427324"/>
    <w:rsid w:val="0043014F"/>
    <w:rsid w:val="0043033D"/>
    <w:rsid w:val="00430852"/>
    <w:rsid w:val="00430D3B"/>
    <w:rsid w:val="004310BE"/>
    <w:rsid w:val="004313FB"/>
    <w:rsid w:val="004314C5"/>
    <w:rsid w:val="00431F36"/>
    <w:rsid w:val="00432276"/>
    <w:rsid w:val="004323A0"/>
    <w:rsid w:val="004325E0"/>
    <w:rsid w:val="00432E03"/>
    <w:rsid w:val="00433054"/>
    <w:rsid w:val="00433511"/>
    <w:rsid w:val="00433854"/>
    <w:rsid w:val="00433B2B"/>
    <w:rsid w:val="00435134"/>
    <w:rsid w:val="0043539F"/>
    <w:rsid w:val="004372AF"/>
    <w:rsid w:val="00437714"/>
    <w:rsid w:val="00437820"/>
    <w:rsid w:val="00437B70"/>
    <w:rsid w:val="00440A31"/>
    <w:rsid w:val="00440B79"/>
    <w:rsid w:val="00441463"/>
    <w:rsid w:val="0044177C"/>
    <w:rsid w:val="00441F7D"/>
    <w:rsid w:val="00442F94"/>
    <w:rsid w:val="004430A1"/>
    <w:rsid w:val="004430F9"/>
    <w:rsid w:val="004433E1"/>
    <w:rsid w:val="00443A49"/>
    <w:rsid w:val="00444DB7"/>
    <w:rsid w:val="00445099"/>
    <w:rsid w:val="00445858"/>
    <w:rsid w:val="00446109"/>
    <w:rsid w:val="004462FF"/>
    <w:rsid w:val="00446346"/>
    <w:rsid w:val="004473FE"/>
    <w:rsid w:val="004500BA"/>
    <w:rsid w:val="00450123"/>
    <w:rsid w:val="0045087C"/>
    <w:rsid w:val="00450916"/>
    <w:rsid w:val="00451646"/>
    <w:rsid w:val="0045174B"/>
    <w:rsid w:val="00451873"/>
    <w:rsid w:val="00451FBA"/>
    <w:rsid w:val="0045330A"/>
    <w:rsid w:val="00453410"/>
    <w:rsid w:val="00453CE5"/>
    <w:rsid w:val="00454290"/>
    <w:rsid w:val="004544AD"/>
    <w:rsid w:val="004547CF"/>
    <w:rsid w:val="00454F22"/>
    <w:rsid w:val="004560AF"/>
    <w:rsid w:val="00456513"/>
    <w:rsid w:val="00456BEE"/>
    <w:rsid w:val="0045764B"/>
    <w:rsid w:val="0046039A"/>
    <w:rsid w:val="00460861"/>
    <w:rsid w:val="00460C41"/>
    <w:rsid w:val="004610A9"/>
    <w:rsid w:val="004617E9"/>
    <w:rsid w:val="00461C65"/>
    <w:rsid w:val="0046258D"/>
    <w:rsid w:val="0046279A"/>
    <w:rsid w:val="00462C9F"/>
    <w:rsid w:val="00463739"/>
    <w:rsid w:val="004643A7"/>
    <w:rsid w:val="0046495C"/>
    <w:rsid w:val="00464FAE"/>
    <w:rsid w:val="0046561E"/>
    <w:rsid w:val="0046672C"/>
    <w:rsid w:val="0046747D"/>
    <w:rsid w:val="004677D9"/>
    <w:rsid w:val="00467CD7"/>
    <w:rsid w:val="0047015C"/>
    <w:rsid w:val="00470A61"/>
    <w:rsid w:val="0047102C"/>
    <w:rsid w:val="004710BD"/>
    <w:rsid w:val="004712DE"/>
    <w:rsid w:val="00471399"/>
    <w:rsid w:val="004714A5"/>
    <w:rsid w:val="00471C3E"/>
    <w:rsid w:val="00471FB8"/>
    <w:rsid w:val="00471FC2"/>
    <w:rsid w:val="00472EEF"/>
    <w:rsid w:val="00472F9D"/>
    <w:rsid w:val="00473721"/>
    <w:rsid w:val="00474EC7"/>
    <w:rsid w:val="004752EC"/>
    <w:rsid w:val="004753A5"/>
    <w:rsid w:val="004756CC"/>
    <w:rsid w:val="0047599F"/>
    <w:rsid w:val="00475C6F"/>
    <w:rsid w:val="004771BB"/>
    <w:rsid w:val="00477280"/>
    <w:rsid w:val="0047763B"/>
    <w:rsid w:val="00477749"/>
    <w:rsid w:val="00477B14"/>
    <w:rsid w:val="00480A38"/>
    <w:rsid w:val="00480BE6"/>
    <w:rsid w:val="00481065"/>
    <w:rsid w:val="004819F5"/>
    <w:rsid w:val="00481D58"/>
    <w:rsid w:val="00482229"/>
    <w:rsid w:val="004824EB"/>
    <w:rsid w:val="004829FB"/>
    <w:rsid w:val="00482DCD"/>
    <w:rsid w:val="0048351E"/>
    <w:rsid w:val="00483689"/>
    <w:rsid w:val="004848CF"/>
    <w:rsid w:val="00484960"/>
    <w:rsid w:val="004856AE"/>
    <w:rsid w:val="004856C7"/>
    <w:rsid w:val="00485F01"/>
    <w:rsid w:val="00486A69"/>
    <w:rsid w:val="00487F86"/>
    <w:rsid w:val="00487FE9"/>
    <w:rsid w:val="004901E8"/>
    <w:rsid w:val="00490236"/>
    <w:rsid w:val="00491993"/>
    <w:rsid w:val="00491A3B"/>
    <w:rsid w:val="00491A3D"/>
    <w:rsid w:val="0049278B"/>
    <w:rsid w:val="004928E9"/>
    <w:rsid w:val="00494652"/>
    <w:rsid w:val="00494696"/>
    <w:rsid w:val="00495307"/>
    <w:rsid w:val="0049545D"/>
    <w:rsid w:val="00496444"/>
    <w:rsid w:val="00496B04"/>
    <w:rsid w:val="004970BC"/>
    <w:rsid w:val="004975FF"/>
    <w:rsid w:val="00497946"/>
    <w:rsid w:val="00497C64"/>
    <w:rsid w:val="004A044D"/>
    <w:rsid w:val="004A06BC"/>
    <w:rsid w:val="004A155A"/>
    <w:rsid w:val="004A1562"/>
    <w:rsid w:val="004A1928"/>
    <w:rsid w:val="004A23E2"/>
    <w:rsid w:val="004A34CE"/>
    <w:rsid w:val="004A385F"/>
    <w:rsid w:val="004A393B"/>
    <w:rsid w:val="004A3BFA"/>
    <w:rsid w:val="004A3EE9"/>
    <w:rsid w:val="004A47C6"/>
    <w:rsid w:val="004A4B93"/>
    <w:rsid w:val="004A4CBE"/>
    <w:rsid w:val="004A5944"/>
    <w:rsid w:val="004A5D22"/>
    <w:rsid w:val="004A5E1B"/>
    <w:rsid w:val="004A668D"/>
    <w:rsid w:val="004A6B36"/>
    <w:rsid w:val="004A6B96"/>
    <w:rsid w:val="004A6CF5"/>
    <w:rsid w:val="004A7343"/>
    <w:rsid w:val="004A734E"/>
    <w:rsid w:val="004A76D9"/>
    <w:rsid w:val="004A7D76"/>
    <w:rsid w:val="004B07B8"/>
    <w:rsid w:val="004B101D"/>
    <w:rsid w:val="004B1597"/>
    <w:rsid w:val="004B168E"/>
    <w:rsid w:val="004B182D"/>
    <w:rsid w:val="004B18AE"/>
    <w:rsid w:val="004B19B9"/>
    <w:rsid w:val="004B1A05"/>
    <w:rsid w:val="004B1C7F"/>
    <w:rsid w:val="004B1D14"/>
    <w:rsid w:val="004B21C8"/>
    <w:rsid w:val="004B2703"/>
    <w:rsid w:val="004B2FAC"/>
    <w:rsid w:val="004B30CA"/>
    <w:rsid w:val="004B3360"/>
    <w:rsid w:val="004B3970"/>
    <w:rsid w:val="004B43B6"/>
    <w:rsid w:val="004B46FC"/>
    <w:rsid w:val="004B4FB5"/>
    <w:rsid w:val="004B5030"/>
    <w:rsid w:val="004B55FF"/>
    <w:rsid w:val="004B56B4"/>
    <w:rsid w:val="004B597A"/>
    <w:rsid w:val="004B5D47"/>
    <w:rsid w:val="004B6190"/>
    <w:rsid w:val="004B7266"/>
    <w:rsid w:val="004B78C6"/>
    <w:rsid w:val="004B7A4E"/>
    <w:rsid w:val="004C0124"/>
    <w:rsid w:val="004C0669"/>
    <w:rsid w:val="004C1CED"/>
    <w:rsid w:val="004C1D81"/>
    <w:rsid w:val="004C1E48"/>
    <w:rsid w:val="004C21A2"/>
    <w:rsid w:val="004C2AC8"/>
    <w:rsid w:val="004C33FA"/>
    <w:rsid w:val="004C3F3D"/>
    <w:rsid w:val="004C4A06"/>
    <w:rsid w:val="004C4CF9"/>
    <w:rsid w:val="004C4EA6"/>
    <w:rsid w:val="004C4EEF"/>
    <w:rsid w:val="004C54B8"/>
    <w:rsid w:val="004C5515"/>
    <w:rsid w:val="004C67D1"/>
    <w:rsid w:val="004C6E95"/>
    <w:rsid w:val="004C74B5"/>
    <w:rsid w:val="004C7671"/>
    <w:rsid w:val="004D0740"/>
    <w:rsid w:val="004D0790"/>
    <w:rsid w:val="004D105E"/>
    <w:rsid w:val="004D2316"/>
    <w:rsid w:val="004D324A"/>
    <w:rsid w:val="004D3390"/>
    <w:rsid w:val="004D3724"/>
    <w:rsid w:val="004D3AF6"/>
    <w:rsid w:val="004D3B03"/>
    <w:rsid w:val="004D3C75"/>
    <w:rsid w:val="004D4016"/>
    <w:rsid w:val="004D402B"/>
    <w:rsid w:val="004D4E45"/>
    <w:rsid w:val="004D5815"/>
    <w:rsid w:val="004D6086"/>
    <w:rsid w:val="004D6371"/>
    <w:rsid w:val="004D6622"/>
    <w:rsid w:val="004D6A05"/>
    <w:rsid w:val="004D6A4E"/>
    <w:rsid w:val="004E0694"/>
    <w:rsid w:val="004E0795"/>
    <w:rsid w:val="004E0C63"/>
    <w:rsid w:val="004E126C"/>
    <w:rsid w:val="004E17E2"/>
    <w:rsid w:val="004E2148"/>
    <w:rsid w:val="004E22FD"/>
    <w:rsid w:val="004E262C"/>
    <w:rsid w:val="004E2AD4"/>
    <w:rsid w:val="004E2B12"/>
    <w:rsid w:val="004E2E73"/>
    <w:rsid w:val="004E3263"/>
    <w:rsid w:val="004E4609"/>
    <w:rsid w:val="004E4932"/>
    <w:rsid w:val="004E53B7"/>
    <w:rsid w:val="004E55E0"/>
    <w:rsid w:val="004E5797"/>
    <w:rsid w:val="004E57CE"/>
    <w:rsid w:val="004E61B2"/>
    <w:rsid w:val="004E644B"/>
    <w:rsid w:val="004E65F7"/>
    <w:rsid w:val="004E78C8"/>
    <w:rsid w:val="004E7AB1"/>
    <w:rsid w:val="004E7B33"/>
    <w:rsid w:val="004F04BD"/>
    <w:rsid w:val="004F09CC"/>
    <w:rsid w:val="004F1065"/>
    <w:rsid w:val="004F17C1"/>
    <w:rsid w:val="004F180E"/>
    <w:rsid w:val="004F2469"/>
    <w:rsid w:val="004F24A6"/>
    <w:rsid w:val="004F2B1C"/>
    <w:rsid w:val="004F2BD5"/>
    <w:rsid w:val="004F2F7F"/>
    <w:rsid w:val="004F33FC"/>
    <w:rsid w:val="004F3D6A"/>
    <w:rsid w:val="004F4413"/>
    <w:rsid w:val="004F450C"/>
    <w:rsid w:val="004F480A"/>
    <w:rsid w:val="004F49F5"/>
    <w:rsid w:val="004F6359"/>
    <w:rsid w:val="004F6A0A"/>
    <w:rsid w:val="004F6A4F"/>
    <w:rsid w:val="004F73CE"/>
    <w:rsid w:val="005001A9"/>
    <w:rsid w:val="0050066F"/>
    <w:rsid w:val="005007A1"/>
    <w:rsid w:val="00500B3C"/>
    <w:rsid w:val="00501358"/>
    <w:rsid w:val="005014D7"/>
    <w:rsid w:val="00501856"/>
    <w:rsid w:val="00501A2B"/>
    <w:rsid w:val="0050333F"/>
    <w:rsid w:val="0050338D"/>
    <w:rsid w:val="005038C1"/>
    <w:rsid w:val="00504091"/>
    <w:rsid w:val="005047B8"/>
    <w:rsid w:val="005047C4"/>
    <w:rsid w:val="00504B52"/>
    <w:rsid w:val="00504B54"/>
    <w:rsid w:val="00504D5A"/>
    <w:rsid w:val="0050548D"/>
    <w:rsid w:val="00505902"/>
    <w:rsid w:val="00505A8A"/>
    <w:rsid w:val="00506559"/>
    <w:rsid w:val="00506EC8"/>
    <w:rsid w:val="00507302"/>
    <w:rsid w:val="005104DE"/>
    <w:rsid w:val="00510E31"/>
    <w:rsid w:val="005110B4"/>
    <w:rsid w:val="00511177"/>
    <w:rsid w:val="00511710"/>
    <w:rsid w:val="0051197C"/>
    <w:rsid w:val="005120B8"/>
    <w:rsid w:val="00512104"/>
    <w:rsid w:val="005124CE"/>
    <w:rsid w:val="00512953"/>
    <w:rsid w:val="00512A55"/>
    <w:rsid w:val="005133AC"/>
    <w:rsid w:val="00513B93"/>
    <w:rsid w:val="00514402"/>
    <w:rsid w:val="00514672"/>
    <w:rsid w:val="0051483F"/>
    <w:rsid w:val="00514D2A"/>
    <w:rsid w:val="00516368"/>
    <w:rsid w:val="0051717B"/>
    <w:rsid w:val="0051747A"/>
    <w:rsid w:val="0052039B"/>
    <w:rsid w:val="00520A0D"/>
    <w:rsid w:val="00520E95"/>
    <w:rsid w:val="005216CA"/>
    <w:rsid w:val="00521E3E"/>
    <w:rsid w:val="00522607"/>
    <w:rsid w:val="00522A65"/>
    <w:rsid w:val="00522B3D"/>
    <w:rsid w:val="00522B7D"/>
    <w:rsid w:val="00523A29"/>
    <w:rsid w:val="00526724"/>
    <w:rsid w:val="005273D3"/>
    <w:rsid w:val="0052758D"/>
    <w:rsid w:val="00527609"/>
    <w:rsid w:val="00527739"/>
    <w:rsid w:val="005301EA"/>
    <w:rsid w:val="00530571"/>
    <w:rsid w:val="0053098E"/>
    <w:rsid w:val="00531285"/>
    <w:rsid w:val="0053173D"/>
    <w:rsid w:val="005317A8"/>
    <w:rsid w:val="00531A79"/>
    <w:rsid w:val="00531B0E"/>
    <w:rsid w:val="00531F59"/>
    <w:rsid w:val="00532087"/>
    <w:rsid w:val="00532146"/>
    <w:rsid w:val="0053222B"/>
    <w:rsid w:val="00532542"/>
    <w:rsid w:val="005328B6"/>
    <w:rsid w:val="00532B29"/>
    <w:rsid w:val="00532ECE"/>
    <w:rsid w:val="00533942"/>
    <w:rsid w:val="00533BC5"/>
    <w:rsid w:val="00533FA9"/>
    <w:rsid w:val="005342C5"/>
    <w:rsid w:val="00534377"/>
    <w:rsid w:val="005345E5"/>
    <w:rsid w:val="00534B4C"/>
    <w:rsid w:val="00534E76"/>
    <w:rsid w:val="00535609"/>
    <w:rsid w:val="00535A38"/>
    <w:rsid w:val="00535AC0"/>
    <w:rsid w:val="00536A7F"/>
    <w:rsid w:val="00536ABD"/>
    <w:rsid w:val="00536C9D"/>
    <w:rsid w:val="00536EA2"/>
    <w:rsid w:val="0053740A"/>
    <w:rsid w:val="00537754"/>
    <w:rsid w:val="0053794D"/>
    <w:rsid w:val="00540151"/>
    <w:rsid w:val="005401C3"/>
    <w:rsid w:val="00540A18"/>
    <w:rsid w:val="00540B4A"/>
    <w:rsid w:val="00541200"/>
    <w:rsid w:val="0054146A"/>
    <w:rsid w:val="00541A78"/>
    <w:rsid w:val="00541DA6"/>
    <w:rsid w:val="00542B72"/>
    <w:rsid w:val="00542C91"/>
    <w:rsid w:val="0054306D"/>
    <w:rsid w:val="005431C0"/>
    <w:rsid w:val="00543325"/>
    <w:rsid w:val="00543700"/>
    <w:rsid w:val="0054487E"/>
    <w:rsid w:val="00544F3A"/>
    <w:rsid w:val="0054505B"/>
    <w:rsid w:val="005457DA"/>
    <w:rsid w:val="00545A0E"/>
    <w:rsid w:val="00545C4B"/>
    <w:rsid w:val="00545F2A"/>
    <w:rsid w:val="0054641C"/>
    <w:rsid w:val="0054651D"/>
    <w:rsid w:val="00547297"/>
    <w:rsid w:val="00547D2D"/>
    <w:rsid w:val="0055101E"/>
    <w:rsid w:val="005510CC"/>
    <w:rsid w:val="00551B42"/>
    <w:rsid w:val="00552128"/>
    <w:rsid w:val="00552722"/>
    <w:rsid w:val="00552C06"/>
    <w:rsid w:val="0055360C"/>
    <w:rsid w:val="00554A90"/>
    <w:rsid w:val="00554DEB"/>
    <w:rsid w:val="0055532B"/>
    <w:rsid w:val="00555B79"/>
    <w:rsid w:val="00556800"/>
    <w:rsid w:val="00557601"/>
    <w:rsid w:val="0055762C"/>
    <w:rsid w:val="00560738"/>
    <w:rsid w:val="00560D0E"/>
    <w:rsid w:val="00561825"/>
    <w:rsid w:val="0056222E"/>
    <w:rsid w:val="00562484"/>
    <w:rsid w:val="00562B8B"/>
    <w:rsid w:val="00562EEE"/>
    <w:rsid w:val="0056340F"/>
    <w:rsid w:val="005642D4"/>
    <w:rsid w:val="00564625"/>
    <w:rsid w:val="00564C4A"/>
    <w:rsid w:val="00564DAA"/>
    <w:rsid w:val="00565039"/>
    <w:rsid w:val="0056510A"/>
    <w:rsid w:val="00565473"/>
    <w:rsid w:val="00566C0D"/>
    <w:rsid w:val="00567928"/>
    <w:rsid w:val="00567E03"/>
    <w:rsid w:val="00567F8D"/>
    <w:rsid w:val="00570281"/>
    <w:rsid w:val="0057078A"/>
    <w:rsid w:val="00570BE8"/>
    <w:rsid w:val="00571450"/>
    <w:rsid w:val="00571566"/>
    <w:rsid w:val="00572005"/>
    <w:rsid w:val="0057203B"/>
    <w:rsid w:val="00572C7D"/>
    <w:rsid w:val="0057324A"/>
    <w:rsid w:val="0057346C"/>
    <w:rsid w:val="005734EC"/>
    <w:rsid w:val="005736BE"/>
    <w:rsid w:val="00574043"/>
    <w:rsid w:val="00574330"/>
    <w:rsid w:val="005745E3"/>
    <w:rsid w:val="00574AD5"/>
    <w:rsid w:val="00574E7D"/>
    <w:rsid w:val="005755D5"/>
    <w:rsid w:val="00575F84"/>
    <w:rsid w:val="005762AE"/>
    <w:rsid w:val="00577C66"/>
    <w:rsid w:val="00577DBB"/>
    <w:rsid w:val="005809D5"/>
    <w:rsid w:val="005813FB"/>
    <w:rsid w:val="0058141F"/>
    <w:rsid w:val="0058165F"/>
    <w:rsid w:val="005820DF"/>
    <w:rsid w:val="005823C0"/>
    <w:rsid w:val="00583008"/>
    <w:rsid w:val="005837A3"/>
    <w:rsid w:val="00583F4B"/>
    <w:rsid w:val="0058445A"/>
    <w:rsid w:val="00584C22"/>
    <w:rsid w:val="0058510A"/>
    <w:rsid w:val="005855C3"/>
    <w:rsid w:val="005856D0"/>
    <w:rsid w:val="00585F65"/>
    <w:rsid w:val="00586E80"/>
    <w:rsid w:val="00587530"/>
    <w:rsid w:val="00587574"/>
    <w:rsid w:val="0058762A"/>
    <w:rsid w:val="005878A4"/>
    <w:rsid w:val="005909A6"/>
    <w:rsid w:val="00590D3A"/>
    <w:rsid w:val="00590E0D"/>
    <w:rsid w:val="005911AD"/>
    <w:rsid w:val="00593207"/>
    <w:rsid w:val="00593765"/>
    <w:rsid w:val="00594FA7"/>
    <w:rsid w:val="005963A4"/>
    <w:rsid w:val="00596646"/>
    <w:rsid w:val="005969FB"/>
    <w:rsid w:val="00596C8B"/>
    <w:rsid w:val="00596F10"/>
    <w:rsid w:val="00597A49"/>
    <w:rsid w:val="00597F1A"/>
    <w:rsid w:val="00597F1D"/>
    <w:rsid w:val="005A0290"/>
    <w:rsid w:val="005A044B"/>
    <w:rsid w:val="005A09C9"/>
    <w:rsid w:val="005A211D"/>
    <w:rsid w:val="005A28C0"/>
    <w:rsid w:val="005A2B96"/>
    <w:rsid w:val="005A2E2F"/>
    <w:rsid w:val="005A2F38"/>
    <w:rsid w:val="005A3381"/>
    <w:rsid w:val="005A3FE6"/>
    <w:rsid w:val="005A43CC"/>
    <w:rsid w:val="005A455B"/>
    <w:rsid w:val="005A4CD3"/>
    <w:rsid w:val="005A522E"/>
    <w:rsid w:val="005A647B"/>
    <w:rsid w:val="005A6AD5"/>
    <w:rsid w:val="005A6D7A"/>
    <w:rsid w:val="005A6FEB"/>
    <w:rsid w:val="005A7A64"/>
    <w:rsid w:val="005A7B8A"/>
    <w:rsid w:val="005B11D0"/>
    <w:rsid w:val="005B16A8"/>
    <w:rsid w:val="005B17A7"/>
    <w:rsid w:val="005B1B5C"/>
    <w:rsid w:val="005B1C12"/>
    <w:rsid w:val="005B269C"/>
    <w:rsid w:val="005B2999"/>
    <w:rsid w:val="005B2C15"/>
    <w:rsid w:val="005B2F95"/>
    <w:rsid w:val="005B3A2F"/>
    <w:rsid w:val="005B3F2A"/>
    <w:rsid w:val="005B45DE"/>
    <w:rsid w:val="005B4ADA"/>
    <w:rsid w:val="005B4E9B"/>
    <w:rsid w:val="005B51EB"/>
    <w:rsid w:val="005B58DB"/>
    <w:rsid w:val="005B6038"/>
    <w:rsid w:val="005B64DE"/>
    <w:rsid w:val="005B65E2"/>
    <w:rsid w:val="005B691D"/>
    <w:rsid w:val="005C03D8"/>
    <w:rsid w:val="005C09EE"/>
    <w:rsid w:val="005C0A16"/>
    <w:rsid w:val="005C1BEE"/>
    <w:rsid w:val="005C1C47"/>
    <w:rsid w:val="005C20D7"/>
    <w:rsid w:val="005C20F5"/>
    <w:rsid w:val="005C2194"/>
    <w:rsid w:val="005C26F1"/>
    <w:rsid w:val="005C28B3"/>
    <w:rsid w:val="005C2CFA"/>
    <w:rsid w:val="005C2D35"/>
    <w:rsid w:val="005C3989"/>
    <w:rsid w:val="005C44F4"/>
    <w:rsid w:val="005C4C61"/>
    <w:rsid w:val="005C61B5"/>
    <w:rsid w:val="005C685E"/>
    <w:rsid w:val="005C733C"/>
    <w:rsid w:val="005C7917"/>
    <w:rsid w:val="005D06DB"/>
    <w:rsid w:val="005D0B02"/>
    <w:rsid w:val="005D119B"/>
    <w:rsid w:val="005D13F2"/>
    <w:rsid w:val="005D19D7"/>
    <w:rsid w:val="005D2371"/>
    <w:rsid w:val="005D2503"/>
    <w:rsid w:val="005D27AD"/>
    <w:rsid w:val="005D2A72"/>
    <w:rsid w:val="005D3175"/>
    <w:rsid w:val="005D3DDE"/>
    <w:rsid w:val="005D48B1"/>
    <w:rsid w:val="005D497A"/>
    <w:rsid w:val="005D50FA"/>
    <w:rsid w:val="005D51EC"/>
    <w:rsid w:val="005D54BB"/>
    <w:rsid w:val="005D556D"/>
    <w:rsid w:val="005D5655"/>
    <w:rsid w:val="005D5AAA"/>
    <w:rsid w:val="005D5F9E"/>
    <w:rsid w:val="005D640F"/>
    <w:rsid w:val="005D694B"/>
    <w:rsid w:val="005D6E92"/>
    <w:rsid w:val="005D70D7"/>
    <w:rsid w:val="005D778A"/>
    <w:rsid w:val="005D77E3"/>
    <w:rsid w:val="005E11B2"/>
    <w:rsid w:val="005E2177"/>
    <w:rsid w:val="005E217D"/>
    <w:rsid w:val="005E2EFE"/>
    <w:rsid w:val="005E3179"/>
    <w:rsid w:val="005E443C"/>
    <w:rsid w:val="005E44C4"/>
    <w:rsid w:val="005E578E"/>
    <w:rsid w:val="005E5D45"/>
    <w:rsid w:val="005E6086"/>
    <w:rsid w:val="005E65F9"/>
    <w:rsid w:val="005E692D"/>
    <w:rsid w:val="005E6AE5"/>
    <w:rsid w:val="005E6E6E"/>
    <w:rsid w:val="005E6EBD"/>
    <w:rsid w:val="005E6FA2"/>
    <w:rsid w:val="005E6FAE"/>
    <w:rsid w:val="005E71F8"/>
    <w:rsid w:val="005E7581"/>
    <w:rsid w:val="005E7B21"/>
    <w:rsid w:val="005F0565"/>
    <w:rsid w:val="005F0D78"/>
    <w:rsid w:val="005F128A"/>
    <w:rsid w:val="005F1372"/>
    <w:rsid w:val="005F1C9B"/>
    <w:rsid w:val="005F1D3F"/>
    <w:rsid w:val="005F1FA2"/>
    <w:rsid w:val="005F232B"/>
    <w:rsid w:val="005F2696"/>
    <w:rsid w:val="005F3B16"/>
    <w:rsid w:val="005F3C60"/>
    <w:rsid w:val="005F47F5"/>
    <w:rsid w:val="005F4F56"/>
    <w:rsid w:val="005F615B"/>
    <w:rsid w:val="005F6191"/>
    <w:rsid w:val="005F64A5"/>
    <w:rsid w:val="005F6754"/>
    <w:rsid w:val="005F6A11"/>
    <w:rsid w:val="005F7162"/>
    <w:rsid w:val="005F7DA7"/>
    <w:rsid w:val="006006DF"/>
    <w:rsid w:val="00600D81"/>
    <w:rsid w:val="00602680"/>
    <w:rsid w:val="00602B7F"/>
    <w:rsid w:val="00602EB8"/>
    <w:rsid w:val="00602FBC"/>
    <w:rsid w:val="00603615"/>
    <w:rsid w:val="006036CB"/>
    <w:rsid w:val="00603ABB"/>
    <w:rsid w:val="00603C09"/>
    <w:rsid w:val="00603C63"/>
    <w:rsid w:val="00603CF6"/>
    <w:rsid w:val="00603E5D"/>
    <w:rsid w:val="00604AEC"/>
    <w:rsid w:val="00604F0F"/>
    <w:rsid w:val="00604F8F"/>
    <w:rsid w:val="00605168"/>
    <w:rsid w:val="006053F7"/>
    <w:rsid w:val="0060554C"/>
    <w:rsid w:val="00606136"/>
    <w:rsid w:val="0060673B"/>
    <w:rsid w:val="006071B0"/>
    <w:rsid w:val="0060740B"/>
    <w:rsid w:val="006079DD"/>
    <w:rsid w:val="00607E4B"/>
    <w:rsid w:val="00610205"/>
    <w:rsid w:val="006106EE"/>
    <w:rsid w:val="00610E20"/>
    <w:rsid w:val="00611477"/>
    <w:rsid w:val="006117C6"/>
    <w:rsid w:val="00611B62"/>
    <w:rsid w:val="00611BC2"/>
    <w:rsid w:val="00611F77"/>
    <w:rsid w:val="00612102"/>
    <w:rsid w:val="00612577"/>
    <w:rsid w:val="0061297A"/>
    <w:rsid w:val="00614B2F"/>
    <w:rsid w:val="00614F71"/>
    <w:rsid w:val="0061505D"/>
    <w:rsid w:val="006151EC"/>
    <w:rsid w:val="006154F9"/>
    <w:rsid w:val="006166AB"/>
    <w:rsid w:val="0061701A"/>
    <w:rsid w:val="006170CB"/>
    <w:rsid w:val="00617235"/>
    <w:rsid w:val="00617290"/>
    <w:rsid w:val="0062074B"/>
    <w:rsid w:val="00620B1A"/>
    <w:rsid w:val="00620FF4"/>
    <w:rsid w:val="0062136D"/>
    <w:rsid w:val="006215D3"/>
    <w:rsid w:val="0062216B"/>
    <w:rsid w:val="00623732"/>
    <w:rsid w:val="00623C75"/>
    <w:rsid w:val="00624ACA"/>
    <w:rsid w:val="00624AE7"/>
    <w:rsid w:val="006252AB"/>
    <w:rsid w:val="00625E70"/>
    <w:rsid w:val="00625F0E"/>
    <w:rsid w:val="006269C8"/>
    <w:rsid w:val="00626AB2"/>
    <w:rsid w:val="00626FAF"/>
    <w:rsid w:val="0062777F"/>
    <w:rsid w:val="00627F7C"/>
    <w:rsid w:val="00630041"/>
    <w:rsid w:val="00630599"/>
    <w:rsid w:val="00630A10"/>
    <w:rsid w:val="00630FE8"/>
    <w:rsid w:val="00630FFA"/>
    <w:rsid w:val="0063160E"/>
    <w:rsid w:val="00631B03"/>
    <w:rsid w:val="006329FF"/>
    <w:rsid w:val="00633AF6"/>
    <w:rsid w:val="0063410D"/>
    <w:rsid w:val="00635FB8"/>
    <w:rsid w:val="0063606A"/>
    <w:rsid w:val="00636364"/>
    <w:rsid w:val="00636BE3"/>
    <w:rsid w:val="00637AE7"/>
    <w:rsid w:val="00637B0D"/>
    <w:rsid w:val="00637CD3"/>
    <w:rsid w:val="0064014A"/>
    <w:rsid w:val="00640B93"/>
    <w:rsid w:val="00640F5F"/>
    <w:rsid w:val="006418BB"/>
    <w:rsid w:val="006419FD"/>
    <w:rsid w:val="00641DA0"/>
    <w:rsid w:val="00642069"/>
    <w:rsid w:val="00642A6D"/>
    <w:rsid w:val="00642DFA"/>
    <w:rsid w:val="00643809"/>
    <w:rsid w:val="0064414F"/>
    <w:rsid w:val="0064417C"/>
    <w:rsid w:val="0064420B"/>
    <w:rsid w:val="00645108"/>
    <w:rsid w:val="00645321"/>
    <w:rsid w:val="00645A4B"/>
    <w:rsid w:val="00646117"/>
    <w:rsid w:val="00646AF1"/>
    <w:rsid w:val="00647050"/>
    <w:rsid w:val="006501A4"/>
    <w:rsid w:val="006502FF"/>
    <w:rsid w:val="0065070E"/>
    <w:rsid w:val="006512F9"/>
    <w:rsid w:val="0065176C"/>
    <w:rsid w:val="00651998"/>
    <w:rsid w:val="00651A76"/>
    <w:rsid w:val="00652197"/>
    <w:rsid w:val="00652957"/>
    <w:rsid w:val="00652D7F"/>
    <w:rsid w:val="00652FAB"/>
    <w:rsid w:val="0065327D"/>
    <w:rsid w:val="00653563"/>
    <w:rsid w:val="00653875"/>
    <w:rsid w:val="00655074"/>
    <w:rsid w:val="00655487"/>
    <w:rsid w:val="006554F5"/>
    <w:rsid w:val="006559E3"/>
    <w:rsid w:val="00655EAC"/>
    <w:rsid w:val="0065608A"/>
    <w:rsid w:val="00656AD0"/>
    <w:rsid w:val="00656FC7"/>
    <w:rsid w:val="00657BDD"/>
    <w:rsid w:val="006603F6"/>
    <w:rsid w:val="00660779"/>
    <w:rsid w:val="0066155C"/>
    <w:rsid w:val="00661A96"/>
    <w:rsid w:val="00661C65"/>
    <w:rsid w:val="00661C74"/>
    <w:rsid w:val="006620EA"/>
    <w:rsid w:val="0066365C"/>
    <w:rsid w:val="00663C0F"/>
    <w:rsid w:val="0066406F"/>
    <w:rsid w:val="006642E2"/>
    <w:rsid w:val="00664DF8"/>
    <w:rsid w:val="00664FF8"/>
    <w:rsid w:val="0066500A"/>
    <w:rsid w:val="0066578D"/>
    <w:rsid w:val="006657AF"/>
    <w:rsid w:val="00665C9F"/>
    <w:rsid w:val="00665EED"/>
    <w:rsid w:val="00666431"/>
    <w:rsid w:val="0066644B"/>
    <w:rsid w:val="0066694F"/>
    <w:rsid w:val="0066726C"/>
    <w:rsid w:val="0066780F"/>
    <w:rsid w:val="0067049B"/>
    <w:rsid w:val="006709A0"/>
    <w:rsid w:val="00670C6E"/>
    <w:rsid w:val="00671122"/>
    <w:rsid w:val="006711CB"/>
    <w:rsid w:val="006714B3"/>
    <w:rsid w:val="00671C4F"/>
    <w:rsid w:val="00671DAB"/>
    <w:rsid w:val="0067202F"/>
    <w:rsid w:val="00672D4E"/>
    <w:rsid w:val="00672E16"/>
    <w:rsid w:val="00672E7E"/>
    <w:rsid w:val="00672F1B"/>
    <w:rsid w:val="00672FEF"/>
    <w:rsid w:val="00673149"/>
    <w:rsid w:val="0067332E"/>
    <w:rsid w:val="00673589"/>
    <w:rsid w:val="00673DDC"/>
    <w:rsid w:val="00673F62"/>
    <w:rsid w:val="0067483D"/>
    <w:rsid w:val="006752B6"/>
    <w:rsid w:val="00675AC8"/>
    <w:rsid w:val="00675BC4"/>
    <w:rsid w:val="00675D2D"/>
    <w:rsid w:val="00676430"/>
    <w:rsid w:val="00676C2F"/>
    <w:rsid w:val="00680044"/>
    <w:rsid w:val="00680FBE"/>
    <w:rsid w:val="00681369"/>
    <w:rsid w:val="00681506"/>
    <w:rsid w:val="00681EC8"/>
    <w:rsid w:val="00682C9C"/>
    <w:rsid w:val="00683AE3"/>
    <w:rsid w:val="00683FDD"/>
    <w:rsid w:val="00684288"/>
    <w:rsid w:val="006847A3"/>
    <w:rsid w:val="0068558A"/>
    <w:rsid w:val="00685876"/>
    <w:rsid w:val="00685D10"/>
    <w:rsid w:val="006865A9"/>
    <w:rsid w:val="00686EEB"/>
    <w:rsid w:val="00686FD0"/>
    <w:rsid w:val="00686FD4"/>
    <w:rsid w:val="00687034"/>
    <w:rsid w:val="0068715B"/>
    <w:rsid w:val="0068718D"/>
    <w:rsid w:val="006902BA"/>
    <w:rsid w:val="00690348"/>
    <w:rsid w:val="00690542"/>
    <w:rsid w:val="006906D8"/>
    <w:rsid w:val="00691338"/>
    <w:rsid w:val="00692862"/>
    <w:rsid w:val="006929C2"/>
    <w:rsid w:val="006932AE"/>
    <w:rsid w:val="006937B5"/>
    <w:rsid w:val="00693D42"/>
    <w:rsid w:val="00694FA2"/>
    <w:rsid w:val="00695290"/>
    <w:rsid w:val="00695A04"/>
    <w:rsid w:val="00695C60"/>
    <w:rsid w:val="00696106"/>
    <w:rsid w:val="00696491"/>
    <w:rsid w:val="00696B33"/>
    <w:rsid w:val="00696FE1"/>
    <w:rsid w:val="0069735E"/>
    <w:rsid w:val="006A0273"/>
    <w:rsid w:val="006A02B4"/>
    <w:rsid w:val="006A07BF"/>
    <w:rsid w:val="006A1F48"/>
    <w:rsid w:val="006A24BD"/>
    <w:rsid w:val="006A2953"/>
    <w:rsid w:val="006A2C52"/>
    <w:rsid w:val="006A3481"/>
    <w:rsid w:val="006A393D"/>
    <w:rsid w:val="006A3CCD"/>
    <w:rsid w:val="006A3E56"/>
    <w:rsid w:val="006A546C"/>
    <w:rsid w:val="006A5904"/>
    <w:rsid w:val="006A5A24"/>
    <w:rsid w:val="006A5C99"/>
    <w:rsid w:val="006A6C88"/>
    <w:rsid w:val="006A6D1C"/>
    <w:rsid w:val="006A7C71"/>
    <w:rsid w:val="006B07DB"/>
    <w:rsid w:val="006B08BF"/>
    <w:rsid w:val="006B0BF0"/>
    <w:rsid w:val="006B1168"/>
    <w:rsid w:val="006B16C3"/>
    <w:rsid w:val="006B2238"/>
    <w:rsid w:val="006B2466"/>
    <w:rsid w:val="006B29D2"/>
    <w:rsid w:val="006B2D57"/>
    <w:rsid w:val="006B2DF5"/>
    <w:rsid w:val="006B2E6B"/>
    <w:rsid w:val="006B31F1"/>
    <w:rsid w:val="006B4C68"/>
    <w:rsid w:val="006B50C6"/>
    <w:rsid w:val="006B67F1"/>
    <w:rsid w:val="006B73DC"/>
    <w:rsid w:val="006B764B"/>
    <w:rsid w:val="006B78F9"/>
    <w:rsid w:val="006C0208"/>
    <w:rsid w:val="006C1BEB"/>
    <w:rsid w:val="006C1DF8"/>
    <w:rsid w:val="006C21A2"/>
    <w:rsid w:val="006C2332"/>
    <w:rsid w:val="006C241A"/>
    <w:rsid w:val="006C29B8"/>
    <w:rsid w:val="006C2E0E"/>
    <w:rsid w:val="006C30F6"/>
    <w:rsid w:val="006C3702"/>
    <w:rsid w:val="006C4265"/>
    <w:rsid w:val="006C4515"/>
    <w:rsid w:val="006C45FE"/>
    <w:rsid w:val="006C4DF6"/>
    <w:rsid w:val="006C4F2C"/>
    <w:rsid w:val="006C50CB"/>
    <w:rsid w:val="006C50F4"/>
    <w:rsid w:val="006C57BA"/>
    <w:rsid w:val="006C5A25"/>
    <w:rsid w:val="006C6011"/>
    <w:rsid w:val="006C66CD"/>
    <w:rsid w:val="006C6BE2"/>
    <w:rsid w:val="006C6DF3"/>
    <w:rsid w:val="006C73D8"/>
    <w:rsid w:val="006C7982"/>
    <w:rsid w:val="006D0606"/>
    <w:rsid w:val="006D1485"/>
    <w:rsid w:val="006D1A41"/>
    <w:rsid w:val="006D1D5A"/>
    <w:rsid w:val="006D21FD"/>
    <w:rsid w:val="006D27C4"/>
    <w:rsid w:val="006D2B8C"/>
    <w:rsid w:val="006D3158"/>
    <w:rsid w:val="006D3FDF"/>
    <w:rsid w:val="006D416C"/>
    <w:rsid w:val="006D4770"/>
    <w:rsid w:val="006D4932"/>
    <w:rsid w:val="006D4FA1"/>
    <w:rsid w:val="006D4FF5"/>
    <w:rsid w:val="006D50A8"/>
    <w:rsid w:val="006D5CC5"/>
    <w:rsid w:val="006D5D87"/>
    <w:rsid w:val="006D6233"/>
    <w:rsid w:val="006D6285"/>
    <w:rsid w:val="006D63B4"/>
    <w:rsid w:val="006D6C06"/>
    <w:rsid w:val="006D7C00"/>
    <w:rsid w:val="006D7CFC"/>
    <w:rsid w:val="006D7FF9"/>
    <w:rsid w:val="006E03F8"/>
    <w:rsid w:val="006E1B25"/>
    <w:rsid w:val="006E1CD0"/>
    <w:rsid w:val="006E1FBC"/>
    <w:rsid w:val="006E2293"/>
    <w:rsid w:val="006E2341"/>
    <w:rsid w:val="006E2423"/>
    <w:rsid w:val="006E281A"/>
    <w:rsid w:val="006E29B6"/>
    <w:rsid w:val="006E2C7C"/>
    <w:rsid w:val="006E2C93"/>
    <w:rsid w:val="006E3397"/>
    <w:rsid w:val="006E38FB"/>
    <w:rsid w:val="006E3D91"/>
    <w:rsid w:val="006E3FFD"/>
    <w:rsid w:val="006E4A9E"/>
    <w:rsid w:val="006E4B01"/>
    <w:rsid w:val="006E4B85"/>
    <w:rsid w:val="006E547A"/>
    <w:rsid w:val="006E6E0C"/>
    <w:rsid w:val="006E7311"/>
    <w:rsid w:val="006E7403"/>
    <w:rsid w:val="006E79E8"/>
    <w:rsid w:val="006F08CA"/>
    <w:rsid w:val="006F125F"/>
    <w:rsid w:val="006F1CC5"/>
    <w:rsid w:val="006F2107"/>
    <w:rsid w:val="006F27C5"/>
    <w:rsid w:val="006F299F"/>
    <w:rsid w:val="006F2D0E"/>
    <w:rsid w:val="006F33CE"/>
    <w:rsid w:val="006F3569"/>
    <w:rsid w:val="006F4F98"/>
    <w:rsid w:val="006F5E32"/>
    <w:rsid w:val="006F687D"/>
    <w:rsid w:val="006F6F4D"/>
    <w:rsid w:val="006F73AE"/>
    <w:rsid w:val="006F7724"/>
    <w:rsid w:val="006F7DD9"/>
    <w:rsid w:val="006F7E2F"/>
    <w:rsid w:val="0070007E"/>
    <w:rsid w:val="007004CB"/>
    <w:rsid w:val="007005E2"/>
    <w:rsid w:val="00700EBD"/>
    <w:rsid w:val="00700FA9"/>
    <w:rsid w:val="0070129B"/>
    <w:rsid w:val="007013DE"/>
    <w:rsid w:val="00701C1D"/>
    <w:rsid w:val="0070240F"/>
    <w:rsid w:val="00702D72"/>
    <w:rsid w:val="0070328E"/>
    <w:rsid w:val="007032CC"/>
    <w:rsid w:val="007042CB"/>
    <w:rsid w:val="00704363"/>
    <w:rsid w:val="0070455C"/>
    <w:rsid w:val="00704B42"/>
    <w:rsid w:val="0070525B"/>
    <w:rsid w:val="007052E7"/>
    <w:rsid w:val="00706766"/>
    <w:rsid w:val="00706977"/>
    <w:rsid w:val="00706A9F"/>
    <w:rsid w:val="00706D8B"/>
    <w:rsid w:val="00707DC3"/>
    <w:rsid w:val="00710883"/>
    <w:rsid w:val="007108DF"/>
    <w:rsid w:val="00711291"/>
    <w:rsid w:val="00711B55"/>
    <w:rsid w:val="0071254F"/>
    <w:rsid w:val="00712698"/>
    <w:rsid w:val="007128F5"/>
    <w:rsid w:val="00712C42"/>
    <w:rsid w:val="00712F71"/>
    <w:rsid w:val="0071315E"/>
    <w:rsid w:val="00713A33"/>
    <w:rsid w:val="00713A97"/>
    <w:rsid w:val="00713CE2"/>
    <w:rsid w:val="00714542"/>
    <w:rsid w:val="007146C3"/>
    <w:rsid w:val="00715E33"/>
    <w:rsid w:val="00715FE5"/>
    <w:rsid w:val="0071618F"/>
    <w:rsid w:val="00716ED1"/>
    <w:rsid w:val="00717715"/>
    <w:rsid w:val="00717C64"/>
    <w:rsid w:val="00717CDD"/>
    <w:rsid w:val="007201DC"/>
    <w:rsid w:val="00720327"/>
    <w:rsid w:val="007213DE"/>
    <w:rsid w:val="00721406"/>
    <w:rsid w:val="00721528"/>
    <w:rsid w:val="0072191B"/>
    <w:rsid w:val="00722125"/>
    <w:rsid w:val="00722847"/>
    <w:rsid w:val="007233CC"/>
    <w:rsid w:val="00723501"/>
    <w:rsid w:val="00723754"/>
    <w:rsid w:val="00723DD8"/>
    <w:rsid w:val="00724B61"/>
    <w:rsid w:val="00724BCF"/>
    <w:rsid w:val="007250D5"/>
    <w:rsid w:val="007257DD"/>
    <w:rsid w:val="00725AEB"/>
    <w:rsid w:val="00725F97"/>
    <w:rsid w:val="00726462"/>
    <w:rsid w:val="00726B13"/>
    <w:rsid w:val="00726DE0"/>
    <w:rsid w:val="007271C9"/>
    <w:rsid w:val="007304BA"/>
    <w:rsid w:val="007304E4"/>
    <w:rsid w:val="00730787"/>
    <w:rsid w:val="00730CB9"/>
    <w:rsid w:val="00730D01"/>
    <w:rsid w:val="0073113A"/>
    <w:rsid w:val="007318A1"/>
    <w:rsid w:val="00731DAD"/>
    <w:rsid w:val="00732818"/>
    <w:rsid w:val="00733154"/>
    <w:rsid w:val="00734650"/>
    <w:rsid w:val="007346C4"/>
    <w:rsid w:val="0073520D"/>
    <w:rsid w:val="007357FF"/>
    <w:rsid w:val="00735AA5"/>
    <w:rsid w:val="0073663D"/>
    <w:rsid w:val="00736FDC"/>
    <w:rsid w:val="00737377"/>
    <w:rsid w:val="007374FD"/>
    <w:rsid w:val="00737563"/>
    <w:rsid w:val="007376A9"/>
    <w:rsid w:val="007378D3"/>
    <w:rsid w:val="00737929"/>
    <w:rsid w:val="0074033D"/>
    <w:rsid w:val="0074054C"/>
    <w:rsid w:val="0074187B"/>
    <w:rsid w:val="007419B8"/>
    <w:rsid w:val="00741A4E"/>
    <w:rsid w:val="00741F1C"/>
    <w:rsid w:val="00742BDE"/>
    <w:rsid w:val="00742FEB"/>
    <w:rsid w:val="007431AD"/>
    <w:rsid w:val="007434D8"/>
    <w:rsid w:val="00743559"/>
    <w:rsid w:val="0074389A"/>
    <w:rsid w:val="00743B39"/>
    <w:rsid w:val="00743B9B"/>
    <w:rsid w:val="00743C96"/>
    <w:rsid w:val="00744C28"/>
    <w:rsid w:val="0074560D"/>
    <w:rsid w:val="00746847"/>
    <w:rsid w:val="0074697A"/>
    <w:rsid w:val="00746F01"/>
    <w:rsid w:val="00746F4F"/>
    <w:rsid w:val="00746FAE"/>
    <w:rsid w:val="00750E6D"/>
    <w:rsid w:val="0075119E"/>
    <w:rsid w:val="007515DC"/>
    <w:rsid w:val="0075194F"/>
    <w:rsid w:val="007524F3"/>
    <w:rsid w:val="00752D13"/>
    <w:rsid w:val="007537E5"/>
    <w:rsid w:val="00753B45"/>
    <w:rsid w:val="007544B8"/>
    <w:rsid w:val="00754789"/>
    <w:rsid w:val="00754EF2"/>
    <w:rsid w:val="00754F85"/>
    <w:rsid w:val="007554A1"/>
    <w:rsid w:val="00755701"/>
    <w:rsid w:val="00756BD7"/>
    <w:rsid w:val="00757779"/>
    <w:rsid w:val="00757A35"/>
    <w:rsid w:val="00757F55"/>
    <w:rsid w:val="00760029"/>
    <w:rsid w:val="00760568"/>
    <w:rsid w:val="007605EB"/>
    <w:rsid w:val="007609E9"/>
    <w:rsid w:val="00761127"/>
    <w:rsid w:val="00761505"/>
    <w:rsid w:val="00762900"/>
    <w:rsid w:val="00762C74"/>
    <w:rsid w:val="007640F5"/>
    <w:rsid w:val="00764851"/>
    <w:rsid w:val="00764E41"/>
    <w:rsid w:val="007659A7"/>
    <w:rsid w:val="00765C09"/>
    <w:rsid w:val="0076601C"/>
    <w:rsid w:val="0076673B"/>
    <w:rsid w:val="007671CA"/>
    <w:rsid w:val="00767621"/>
    <w:rsid w:val="00767CD7"/>
    <w:rsid w:val="00767E9B"/>
    <w:rsid w:val="00770240"/>
    <w:rsid w:val="007707D0"/>
    <w:rsid w:val="00770D97"/>
    <w:rsid w:val="00771431"/>
    <w:rsid w:val="00771AE5"/>
    <w:rsid w:val="00771DCA"/>
    <w:rsid w:val="007723DE"/>
    <w:rsid w:val="00772B1D"/>
    <w:rsid w:val="00772EE3"/>
    <w:rsid w:val="00772FCC"/>
    <w:rsid w:val="00775335"/>
    <w:rsid w:val="0077606F"/>
    <w:rsid w:val="00776358"/>
    <w:rsid w:val="00776BFD"/>
    <w:rsid w:val="00776D75"/>
    <w:rsid w:val="00777BBA"/>
    <w:rsid w:val="0078082C"/>
    <w:rsid w:val="007808DD"/>
    <w:rsid w:val="00780B6B"/>
    <w:rsid w:val="00780F91"/>
    <w:rsid w:val="0078195C"/>
    <w:rsid w:val="007819CA"/>
    <w:rsid w:val="00781E35"/>
    <w:rsid w:val="007838E2"/>
    <w:rsid w:val="007840B7"/>
    <w:rsid w:val="007841C7"/>
    <w:rsid w:val="00784525"/>
    <w:rsid w:val="00784A8F"/>
    <w:rsid w:val="00785689"/>
    <w:rsid w:val="00785E5D"/>
    <w:rsid w:val="00785F74"/>
    <w:rsid w:val="007875C7"/>
    <w:rsid w:val="0079014E"/>
    <w:rsid w:val="00790AE5"/>
    <w:rsid w:val="00790B37"/>
    <w:rsid w:val="007916E9"/>
    <w:rsid w:val="00791790"/>
    <w:rsid w:val="007918D3"/>
    <w:rsid w:val="00793DF8"/>
    <w:rsid w:val="00793EAA"/>
    <w:rsid w:val="007946A1"/>
    <w:rsid w:val="00795F7C"/>
    <w:rsid w:val="00796DCF"/>
    <w:rsid w:val="007970A7"/>
    <w:rsid w:val="007970FD"/>
    <w:rsid w:val="00797214"/>
    <w:rsid w:val="00797472"/>
    <w:rsid w:val="00797800"/>
    <w:rsid w:val="007978C8"/>
    <w:rsid w:val="0079799C"/>
    <w:rsid w:val="00797B46"/>
    <w:rsid w:val="00797C74"/>
    <w:rsid w:val="00797FEA"/>
    <w:rsid w:val="007A0541"/>
    <w:rsid w:val="007A0602"/>
    <w:rsid w:val="007A060D"/>
    <w:rsid w:val="007A08C1"/>
    <w:rsid w:val="007A0D0E"/>
    <w:rsid w:val="007A0DA6"/>
    <w:rsid w:val="007A10E8"/>
    <w:rsid w:val="007A122B"/>
    <w:rsid w:val="007A14F8"/>
    <w:rsid w:val="007A150D"/>
    <w:rsid w:val="007A1E92"/>
    <w:rsid w:val="007A20C9"/>
    <w:rsid w:val="007A2345"/>
    <w:rsid w:val="007A378B"/>
    <w:rsid w:val="007A3F82"/>
    <w:rsid w:val="007A40B7"/>
    <w:rsid w:val="007A4311"/>
    <w:rsid w:val="007A4504"/>
    <w:rsid w:val="007A4AEA"/>
    <w:rsid w:val="007A4E85"/>
    <w:rsid w:val="007A504E"/>
    <w:rsid w:val="007A52EB"/>
    <w:rsid w:val="007A5A8D"/>
    <w:rsid w:val="007A5AC0"/>
    <w:rsid w:val="007A636E"/>
    <w:rsid w:val="007A65D8"/>
    <w:rsid w:val="007A67FE"/>
    <w:rsid w:val="007A6E73"/>
    <w:rsid w:val="007A77BE"/>
    <w:rsid w:val="007A7A62"/>
    <w:rsid w:val="007B0A4C"/>
    <w:rsid w:val="007B0D37"/>
    <w:rsid w:val="007B1278"/>
    <w:rsid w:val="007B1410"/>
    <w:rsid w:val="007B14D4"/>
    <w:rsid w:val="007B1BA0"/>
    <w:rsid w:val="007B2310"/>
    <w:rsid w:val="007B27BB"/>
    <w:rsid w:val="007B2D7F"/>
    <w:rsid w:val="007B3292"/>
    <w:rsid w:val="007B3469"/>
    <w:rsid w:val="007B396D"/>
    <w:rsid w:val="007B3D9B"/>
    <w:rsid w:val="007B41A7"/>
    <w:rsid w:val="007B44A3"/>
    <w:rsid w:val="007B44E7"/>
    <w:rsid w:val="007B4583"/>
    <w:rsid w:val="007B4793"/>
    <w:rsid w:val="007B579B"/>
    <w:rsid w:val="007B5DEF"/>
    <w:rsid w:val="007B5E87"/>
    <w:rsid w:val="007B6B89"/>
    <w:rsid w:val="007B6D9D"/>
    <w:rsid w:val="007B7034"/>
    <w:rsid w:val="007B74B0"/>
    <w:rsid w:val="007B7EAF"/>
    <w:rsid w:val="007C06E3"/>
    <w:rsid w:val="007C155F"/>
    <w:rsid w:val="007C1D05"/>
    <w:rsid w:val="007C2397"/>
    <w:rsid w:val="007C2879"/>
    <w:rsid w:val="007C2C73"/>
    <w:rsid w:val="007C3347"/>
    <w:rsid w:val="007C34BE"/>
    <w:rsid w:val="007C4832"/>
    <w:rsid w:val="007C57BA"/>
    <w:rsid w:val="007C5D06"/>
    <w:rsid w:val="007C608C"/>
    <w:rsid w:val="007C6EE1"/>
    <w:rsid w:val="007C79D7"/>
    <w:rsid w:val="007D00F9"/>
    <w:rsid w:val="007D03FF"/>
    <w:rsid w:val="007D0953"/>
    <w:rsid w:val="007D0A0B"/>
    <w:rsid w:val="007D16B0"/>
    <w:rsid w:val="007D1BA5"/>
    <w:rsid w:val="007D27EE"/>
    <w:rsid w:val="007D30F6"/>
    <w:rsid w:val="007D385A"/>
    <w:rsid w:val="007D3DC9"/>
    <w:rsid w:val="007D40DA"/>
    <w:rsid w:val="007D4135"/>
    <w:rsid w:val="007D43A9"/>
    <w:rsid w:val="007D465B"/>
    <w:rsid w:val="007D4725"/>
    <w:rsid w:val="007D49E0"/>
    <w:rsid w:val="007D5371"/>
    <w:rsid w:val="007D5835"/>
    <w:rsid w:val="007D5928"/>
    <w:rsid w:val="007D5C26"/>
    <w:rsid w:val="007D5CE5"/>
    <w:rsid w:val="007D5DAE"/>
    <w:rsid w:val="007D5DBC"/>
    <w:rsid w:val="007D62F5"/>
    <w:rsid w:val="007D6BA6"/>
    <w:rsid w:val="007D6F23"/>
    <w:rsid w:val="007D7648"/>
    <w:rsid w:val="007D7E04"/>
    <w:rsid w:val="007D7E76"/>
    <w:rsid w:val="007E07B9"/>
    <w:rsid w:val="007E0A63"/>
    <w:rsid w:val="007E0C17"/>
    <w:rsid w:val="007E1239"/>
    <w:rsid w:val="007E15D3"/>
    <w:rsid w:val="007E1885"/>
    <w:rsid w:val="007E206B"/>
    <w:rsid w:val="007E235D"/>
    <w:rsid w:val="007E25E6"/>
    <w:rsid w:val="007E326B"/>
    <w:rsid w:val="007E34CB"/>
    <w:rsid w:val="007E34E9"/>
    <w:rsid w:val="007E3CB9"/>
    <w:rsid w:val="007E3F31"/>
    <w:rsid w:val="007E40B9"/>
    <w:rsid w:val="007E4133"/>
    <w:rsid w:val="007E51BB"/>
    <w:rsid w:val="007E599E"/>
    <w:rsid w:val="007E66F0"/>
    <w:rsid w:val="007E6DC8"/>
    <w:rsid w:val="007E6E33"/>
    <w:rsid w:val="007E7149"/>
    <w:rsid w:val="007E7228"/>
    <w:rsid w:val="007E726B"/>
    <w:rsid w:val="007E7685"/>
    <w:rsid w:val="007E77AC"/>
    <w:rsid w:val="007E77CA"/>
    <w:rsid w:val="007F1AF2"/>
    <w:rsid w:val="007F1ECB"/>
    <w:rsid w:val="007F2ACD"/>
    <w:rsid w:val="007F32D7"/>
    <w:rsid w:val="007F35D0"/>
    <w:rsid w:val="007F35EE"/>
    <w:rsid w:val="007F3C72"/>
    <w:rsid w:val="007F4574"/>
    <w:rsid w:val="007F52FF"/>
    <w:rsid w:val="007F5C6D"/>
    <w:rsid w:val="007F5DE2"/>
    <w:rsid w:val="007F60A6"/>
    <w:rsid w:val="007F6371"/>
    <w:rsid w:val="007F670C"/>
    <w:rsid w:val="007F68F8"/>
    <w:rsid w:val="007F69BB"/>
    <w:rsid w:val="007F7754"/>
    <w:rsid w:val="007F786D"/>
    <w:rsid w:val="007F79B8"/>
    <w:rsid w:val="008007FE"/>
    <w:rsid w:val="00800C2F"/>
    <w:rsid w:val="00800E68"/>
    <w:rsid w:val="0080123E"/>
    <w:rsid w:val="008016CA"/>
    <w:rsid w:val="00801E6E"/>
    <w:rsid w:val="0080271E"/>
    <w:rsid w:val="0080280E"/>
    <w:rsid w:val="0080364D"/>
    <w:rsid w:val="008037AD"/>
    <w:rsid w:val="008044DC"/>
    <w:rsid w:val="00804770"/>
    <w:rsid w:val="00804B99"/>
    <w:rsid w:val="0080511C"/>
    <w:rsid w:val="00805383"/>
    <w:rsid w:val="00805786"/>
    <w:rsid w:val="0080578D"/>
    <w:rsid w:val="00805D41"/>
    <w:rsid w:val="00806875"/>
    <w:rsid w:val="00806A38"/>
    <w:rsid w:val="008078D5"/>
    <w:rsid w:val="00807929"/>
    <w:rsid w:val="00807AD1"/>
    <w:rsid w:val="00807CA7"/>
    <w:rsid w:val="0081000B"/>
    <w:rsid w:val="008107AA"/>
    <w:rsid w:val="00810A06"/>
    <w:rsid w:val="00810D3E"/>
    <w:rsid w:val="00810DDB"/>
    <w:rsid w:val="008113E1"/>
    <w:rsid w:val="00812F55"/>
    <w:rsid w:val="00813078"/>
    <w:rsid w:val="0081373E"/>
    <w:rsid w:val="00814072"/>
    <w:rsid w:val="008148AF"/>
    <w:rsid w:val="00814DDD"/>
    <w:rsid w:val="00815B81"/>
    <w:rsid w:val="00815E08"/>
    <w:rsid w:val="0081728D"/>
    <w:rsid w:val="008173EE"/>
    <w:rsid w:val="0082027E"/>
    <w:rsid w:val="00820500"/>
    <w:rsid w:val="008205C1"/>
    <w:rsid w:val="0082088A"/>
    <w:rsid w:val="00820B41"/>
    <w:rsid w:val="00820F67"/>
    <w:rsid w:val="00821489"/>
    <w:rsid w:val="0082156F"/>
    <w:rsid w:val="00823071"/>
    <w:rsid w:val="008230D1"/>
    <w:rsid w:val="00824874"/>
    <w:rsid w:val="00824CBD"/>
    <w:rsid w:val="00825132"/>
    <w:rsid w:val="00825404"/>
    <w:rsid w:val="00825449"/>
    <w:rsid w:val="00825A74"/>
    <w:rsid w:val="00825DE9"/>
    <w:rsid w:val="00826BF2"/>
    <w:rsid w:val="00826E7F"/>
    <w:rsid w:val="00827255"/>
    <w:rsid w:val="00827A8E"/>
    <w:rsid w:val="00827B77"/>
    <w:rsid w:val="008308E7"/>
    <w:rsid w:val="0083147E"/>
    <w:rsid w:val="00831FBB"/>
    <w:rsid w:val="00831FEF"/>
    <w:rsid w:val="0083205F"/>
    <w:rsid w:val="00832BEF"/>
    <w:rsid w:val="00834174"/>
    <w:rsid w:val="00834276"/>
    <w:rsid w:val="0083453B"/>
    <w:rsid w:val="00834544"/>
    <w:rsid w:val="008364A9"/>
    <w:rsid w:val="00837085"/>
    <w:rsid w:val="0083728F"/>
    <w:rsid w:val="00837CB6"/>
    <w:rsid w:val="00840281"/>
    <w:rsid w:val="0084097A"/>
    <w:rsid w:val="00840BC8"/>
    <w:rsid w:val="0084179B"/>
    <w:rsid w:val="008418D8"/>
    <w:rsid w:val="008440A7"/>
    <w:rsid w:val="00844FF3"/>
    <w:rsid w:val="0084570E"/>
    <w:rsid w:val="00845757"/>
    <w:rsid w:val="00845A51"/>
    <w:rsid w:val="0084602B"/>
    <w:rsid w:val="00846B72"/>
    <w:rsid w:val="00847D32"/>
    <w:rsid w:val="00851B13"/>
    <w:rsid w:val="00852250"/>
    <w:rsid w:val="0085256B"/>
    <w:rsid w:val="00852778"/>
    <w:rsid w:val="0085280D"/>
    <w:rsid w:val="00852D99"/>
    <w:rsid w:val="00853021"/>
    <w:rsid w:val="0085307F"/>
    <w:rsid w:val="008531BB"/>
    <w:rsid w:val="00853236"/>
    <w:rsid w:val="00854D50"/>
    <w:rsid w:val="00854D99"/>
    <w:rsid w:val="00854DD3"/>
    <w:rsid w:val="00855017"/>
    <w:rsid w:val="00855762"/>
    <w:rsid w:val="00855A99"/>
    <w:rsid w:val="00855DCA"/>
    <w:rsid w:val="00856DFE"/>
    <w:rsid w:val="00857A7F"/>
    <w:rsid w:val="00857C4E"/>
    <w:rsid w:val="00857D0F"/>
    <w:rsid w:val="0086084F"/>
    <w:rsid w:val="00860AA5"/>
    <w:rsid w:val="00860BA5"/>
    <w:rsid w:val="00860BDE"/>
    <w:rsid w:val="00861748"/>
    <w:rsid w:val="00861768"/>
    <w:rsid w:val="00861A99"/>
    <w:rsid w:val="00861AF8"/>
    <w:rsid w:val="00861CAB"/>
    <w:rsid w:val="00861F25"/>
    <w:rsid w:val="0086251D"/>
    <w:rsid w:val="00862A91"/>
    <w:rsid w:val="00862DDE"/>
    <w:rsid w:val="00863B1D"/>
    <w:rsid w:val="0086402F"/>
    <w:rsid w:val="00864946"/>
    <w:rsid w:val="008651E1"/>
    <w:rsid w:val="00865683"/>
    <w:rsid w:val="00865DB5"/>
    <w:rsid w:val="00866036"/>
    <w:rsid w:val="00866869"/>
    <w:rsid w:val="00866E9A"/>
    <w:rsid w:val="008672A7"/>
    <w:rsid w:val="00867E56"/>
    <w:rsid w:val="008707D2"/>
    <w:rsid w:val="00870CE0"/>
    <w:rsid w:val="00870DED"/>
    <w:rsid w:val="008711AD"/>
    <w:rsid w:val="0087182B"/>
    <w:rsid w:val="00871B15"/>
    <w:rsid w:val="00871ECD"/>
    <w:rsid w:val="00873728"/>
    <w:rsid w:val="00873B1C"/>
    <w:rsid w:val="00873BA6"/>
    <w:rsid w:val="00873C1E"/>
    <w:rsid w:val="00873FFC"/>
    <w:rsid w:val="00874863"/>
    <w:rsid w:val="00874B74"/>
    <w:rsid w:val="00874DCC"/>
    <w:rsid w:val="008755B6"/>
    <w:rsid w:val="008756FE"/>
    <w:rsid w:val="008759CE"/>
    <w:rsid w:val="00875F9B"/>
    <w:rsid w:val="00877696"/>
    <w:rsid w:val="00880404"/>
    <w:rsid w:val="0088114C"/>
    <w:rsid w:val="008821C4"/>
    <w:rsid w:val="00883108"/>
    <w:rsid w:val="008840D7"/>
    <w:rsid w:val="00884862"/>
    <w:rsid w:val="00884893"/>
    <w:rsid w:val="00884BB9"/>
    <w:rsid w:val="00884BF6"/>
    <w:rsid w:val="00884EA8"/>
    <w:rsid w:val="00884F68"/>
    <w:rsid w:val="008852CD"/>
    <w:rsid w:val="00885F4E"/>
    <w:rsid w:val="0088650D"/>
    <w:rsid w:val="00886A68"/>
    <w:rsid w:val="00886CE1"/>
    <w:rsid w:val="00886F27"/>
    <w:rsid w:val="0088710B"/>
    <w:rsid w:val="0088731E"/>
    <w:rsid w:val="0088742A"/>
    <w:rsid w:val="0089031B"/>
    <w:rsid w:val="0089056E"/>
    <w:rsid w:val="00890782"/>
    <w:rsid w:val="00890E2C"/>
    <w:rsid w:val="0089120A"/>
    <w:rsid w:val="0089137F"/>
    <w:rsid w:val="00891415"/>
    <w:rsid w:val="00891422"/>
    <w:rsid w:val="008916B8"/>
    <w:rsid w:val="00891710"/>
    <w:rsid w:val="00891E71"/>
    <w:rsid w:val="00891F3F"/>
    <w:rsid w:val="00893521"/>
    <w:rsid w:val="008936BC"/>
    <w:rsid w:val="00893E33"/>
    <w:rsid w:val="00894D59"/>
    <w:rsid w:val="00895736"/>
    <w:rsid w:val="0089580B"/>
    <w:rsid w:val="008958A6"/>
    <w:rsid w:val="00895E95"/>
    <w:rsid w:val="0089642D"/>
    <w:rsid w:val="008968FB"/>
    <w:rsid w:val="00896AB2"/>
    <w:rsid w:val="00897014"/>
    <w:rsid w:val="00897A92"/>
    <w:rsid w:val="008A02F2"/>
    <w:rsid w:val="008A0BA0"/>
    <w:rsid w:val="008A118C"/>
    <w:rsid w:val="008A1976"/>
    <w:rsid w:val="008A1EF4"/>
    <w:rsid w:val="008A1FD1"/>
    <w:rsid w:val="008A27A5"/>
    <w:rsid w:val="008A3308"/>
    <w:rsid w:val="008A3664"/>
    <w:rsid w:val="008A3C2F"/>
    <w:rsid w:val="008A3F64"/>
    <w:rsid w:val="008A4624"/>
    <w:rsid w:val="008A4DC7"/>
    <w:rsid w:val="008A525A"/>
    <w:rsid w:val="008A52C5"/>
    <w:rsid w:val="008A5702"/>
    <w:rsid w:val="008A5750"/>
    <w:rsid w:val="008A62F8"/>
    <w:rsid w:val="008A6577"/>
    <w:rsid w:val="008A6A34"/>
    <w:rsid w:val="008A6B4E"/>
    <w:rsid w:val="008A6DEC"/>
    <w:rsid w:val="008A6EDD"/>
    <w:rsid w:val="008A733D"/>
    <w:rsid w:val="008A7498"/>
    <w:rsid w:val="008B00BA"/>
    <w:rsid w:val="008B0129"/>
    <w:rsid w:val="008B0E8F"/>
    <w:rsid w:val="008B1D58"/>
    <w:rsid w:val="008B22DE"/>
    <w:rsid w:val="008B2CA6"/>
    <w:rsid w:val="008B42D9"/>
    <w:rsid w:val="008B4DF5"/>
    <w:rsid w:val="008B5498"/>
    <w:rsid w:val="008B5AAC"/>
    <w:rsid w:val="008B5C98"/>
    <w:rsid w:val="008B632C"/>
    <w:rsid w:val="008B6641"/>
    <w:rsid w:val="008B71F0"/>
    <w:rsid w:val="008B747B"/>
    <w:rsid w:val="008B7733"/>
    <w:rsid w:val="008B784B"/>
    <w:rsid w:val="008C0624"/>
    <w:rsid w:val="008C161E"/>
    <w:rsid w:val="008C184B"/>
    <w:rsid w:val="008C1CFE"/>
    <w:rsid w:val="008C1E84"/>
    <w:rsid w:val="008C224D"/>
    <w:rsid w:val="008C2D90"/>
    <w:rsid w:val="008C35F3"/>
    <w:rsid w:val="008C421D"/>
    <w:rsid w:val="008C4438"/>
    <w:rsid w:val="008C47C9"/>
    <w:rsid w:val="008C4975"/>
    <w:rsid w:val="008C5208"/>
    <w:rsid w:val="008C53C4"/>
    <w:rsid w:val="008C545B"/>
    <w:rsid w:val="008C5BE4"/>
    <w:rsid w:val="008C5DEA"/>
    <w:rsid w:val="008C6DF7"/>
    <w:rsid w:val="008D07FF"/>
    <w:rsid w:val="008D1088"/>
    <w:rsid w:val="008D2139"/>
    <w:rsid w:val="008D2862"/>
    <w:rsid w:val="008D2C23"/>
    <w:rsid w:val="008D3155"/>
    <w:rsid w:val="008D31BC"/>
    <w:rsid w:val="008D3BBB"/>
    <w:rsid w:val="008D4090"/>
    <w:rsid w:val="008D42D2"/>
    <w:rsid w:val="008D4990"/>
    <w:rsid w:val="008D5267"/>
    <w:rsid w:val="008D6753"/>
    <w:rsid w:val="008D6A51"/>
    <w:rsid w:val="008D6F54"/>
    <w:rsid w:val="008E0144"/>
    <w:rsid w:val="008E1F7B"/>
    <w:rsid w:val="008E2D75"/>
    <w:rsid w:val="008E2E90"/>
    <w:rsid w:val="008E2FCC"/>
    <w:rsid w:val="008E31BF"/>
    <w:rsid w:val="008E3541"/>
    <w:rsid w:val="008E3774"/>
    <w:rsid w:val="008E3E59"/>
    <w:rsid w:val="008E491B"/>
    <w:rsid w:val="008E4C72"/>
    <w:rsid w:val="008E4D2A"/>
    <w:rsid w:val="008E4E0C"/>
    <w:rsid w:val="008E5010"/>
    <w:rsid w:val="008E5E13"/>
    <w:rsid w:val="008E5EC7"/>
    <w:rsid w:val="008E6404"/>
    <w:rsid w:val="008E66FA"/>
    <w:rsid w:val="008E6803"/>
    <w:rsid w:val="008E6F28"/>
    <w:rsid w:val="008E74EF"/>
    <w:rsid w:val="008E79E7"/>
    <w:rsid w:val="008F06DE"/>
    <w:rsid w:val="008F0A26"/>
    <w:rsid w:val="008F0D77"/>
    <w:rsid w:val="008F1026"/>
    <w:rsid w:val="008F1110"/>
    <w:rsid w:val="008F1405"/>
    <w:rsid w:val="008F1486"/>
    <w:rsid w:val="008F2362"/>
    <w:rsid w:val="008F273A"/>
    <w:rsid w:val="008F2A97"/>
    <w:rsid w:val="008F2CF2"/>
    <w:rsid w:val="008F37EB"/>
    <w:rsid w:val="008F3928"/>
    <w:rsid w:val="008F3A11"/>
    <w:rsid w:val="008F3F3A"/>
    <w:rsid w:val="008F4776"/>
    <w:rsid w:val="008F4808"/>
    <w:rsid w:val="008F4B08"/>
    <w:rsid w:val="008F502E"/>
    <w:rsid w:val="008F5941"/>
    <w:rsid w:val="008F5AE4"/>
    <w:rsid w:val="008F5AF5"/>
    <w:rsid w:val="008F5CE4"/>
    <w:rsid w:val="008F60CC"/>
    <w:rsid w:val="008F63AC"/>
    <w:rsid w:val="008F66D8"/>
    <w:rsid w:val="008F69FC"/>
    <w:rsid w:val="008F6C02"/>
    <w:rsid w:val="008F6CF2"/>
    <w:rsid w:val="008F7E48"/>
    <w:rsid w:val="00900724"/>
    <w:rsid w:val="00900E8F"/>
    <w:rsid w:val="00901298"/>
    <w:rsid w:val="009015D5"/>
    <w:rsid w:val="00901C7E"/>
    <w:rsid w:val="00902A64"/>
    <w:rsid w:val="00902AB1"/>
    <w:rsid w:val="00902F15"/>
    <w:rsid w:val="00902F24"/>
    <w:rsid w:val="0090350B"/>
    <w:rsid w:val="00904D66"/>
    <w:rsid w:val="0090558D"/>
    <w:rsid w:val="00905BA4"/>
    <w:rsid w:val="00905F5C"/>
    <w:rsid w:val="009060C0"/>
    <w:rsid w:val="00906387"/>
    <w:rsid w:val="009069A7"/>
    <w:rsid w:val="0091023E"/>
    <w:rsid w:val="00910613"/>
    <w:rsid w:val="0091094D"/>
    <w:rsid w:val="0091095B"/>
    <w:rsid w:val="00911807"/>
    <w:rsid w:val="00911EC5"/>
    <w:rsid w:val="00912563"/>
    <w:rsid w:val="00912718"/>
    <w:rsid w:val="0091284B"/>
    <w:rsid w:val="00912A5E"/>
    <w:rsid w:val="00912DCD"/>
    <w:rsid w:val="00913089"/>
    <w:rsid w:val="00913AE7"/>
    <w:rsid w:val="00913D14"/>
    <w:rsid w:val="00913F87"/>
    <w:rsid w:val="009149A8"/>
    <w:rsid w:val="00914EC9"/>
    <w:rsid w:val="009159D1"/>
    <w:rsid w:val="00915E83"/>
    <w:rsid w:val="009165C0"/>
    <w:rsid w:val="00916994"/>
    <w:rsid w:val="00920318"/>
    <w:rsid w:val="009206AF"/>
    <w:rsid w:val="009207F8"/>
    <w:rsid w:val="009218FA"/>
    <w:rsid w:val="00921A6D"/>
    <w:rsid w:val="009221B6"/>
    <w:rsid w:val="009221FE"/>
    <w:rsid w:val="009225D7"/>
    <w:rsid w:val="00923ADA"/>
    <w:rsid w:val="00925BF7"/>
    <w:rsid w:val="0092618E"/>
    <w:rsid w:val="00926738"/>
    <w:rsid w:val="00926834"/>
    <w:rsid w:val="009268ED"/>
    <w:rsid w:val="00926A4B"/>
    <w:rsid w:val="009271A2"/>
    <w:rsid w:val="009276CA"/>
    <w:rsid w:val="00927F59"/>
    <w:rsid w:val="00930C66"/>
    <w:rsid w:val="00930E72"/>
    <w:rsid w:val="00930E8D"/>
    <w:rsid w:val="0093131E"/>
    <w:rsid w:val="009314CA"/>
    <w:rsid w:val="00931ADF"/>
    <w:rsid w:val="00931BDB"/>
    <w:rsid w:val="00932332"/>
    <w:rsid w:val="009330BE"/>
    <w:rsid w:val="00933263"/>
    <w:rsid w:val="00933282"/>
    <w:rsid w:val="0093345D"/>
    <w:rsid w:val="00933804"/>
    <w:rsid w:val="00934F19"/>
    <w:rsid w:val="0093583D"/>
    <w:rsid w:val="0093678F"/>
    <w:rsid w:val="00937423"/>
    <w:rsid w:val="0094025B"/>
    <w:rsid w:val="0094031B"/>
    <w:rsid w:val="00941236"/>
    <w:rsid w:val="00941343"/>
    <w:rsid w:val="00941544"/>
    <w:rsid w:val="009418D9"/>
    <w:rsid w:val="00941B67"/>
    <w:rsid w:val="00942328"/>
    <w:rsid w:val="00942807"/>
    <w:rsid w:val="00943C5A"/>
    <w:rsid w:val="00943D11"/>
    <w:rsid w:val="009444A4"/>
    <w:rsid w:val="009448F0"/>
    <w:rsid w:val="00944971"/>
    <w:rsid w:val="00944AA4"/>
    <w:rsid w:val="009451E8"/>
    <w:rsid w:val="009453BE"/>
    <w:rsid w:val="00945953"/>
    <w:rsid w:val="009460C6"/>
    <w:rsid w:val="00946383"/>
    <w:rsid w:val="00946549"/>
    <w:rsid w:val="009465F3"/>
    <w:rsid w:val="009466C8"/>
    <w:rsid w:val="00947ACE"/>
    <w:rsid w:val="00947B65"/>
    <w:rsid w:val="00947CD2"/>
    <w:rsid w:val="00950043"/>
    <w:rsid w:val="0095007B"/>
    <w:rsid w:val="009524DE"/>
    <w:rsid w:val="00952796"/>
    <w:rsid w:val="00952A7D"/>
    <w:rsid w:val="009538F3"/>
    <w:rsid w:val="0095408B"/>
    <w:rsid w:val="00954A6C"/>
    <w:rsid w:val="0095591E"/>
    <w:rsid w:val="00955EC8"/>
    <w:rsid w:val="009575BF"/>
    <w:rsid w:val="00957756"/>
    <w:rsid w:val="00957A31"/>
    <w:rsid w:val="00960ADB"/>
    <w:rsid w:val="00960D90"/>
    <w:rsid w:val="009610BD"/>
    <w:rsid w:val="009612E5"/>
    <w:rsid w:val="0096131D"/>
    <w:rsid w:val="009619BC"/>
    <w:rsid w:val="0096215F"/>
    <w:rsid w:val="009628A6"/>
    <w:rsid w:val="00962B1E"/>
    <w:rsid w:val="0096443E"/>
    <w:rsid w:val="009644BA"/>
    <w:rsid w:val="00964BA7"/>
    <w:rsid w:val="00965700"/>
    <w:rsid w:val="00965C68"/>
    <w:rsid w:val="00967235"/>
    <w:rsid w:val="00967B33"/>
    <w:rsid w:val="0097021E"/>
    <w:rsid w:val="0097036A"/>
    <w:rsid w:val="00970378"/>
    <w:rsid w:val="00970669"/>
    <w:rsid w:val="0097073B"/>
    <w:rsid w:val="00970997"/>
    <w:rsid w:val="00970ECA"/>
    <w:rsid w:val="00970F20"/>
    <w:rsid w:val="0097176A"/>
    <w:rsid w:val="00972499"/>
    <w:rsid w:val="00973269"/>
    <w:rsid w:val="00973B42"/>
    <w:rsid w:val="00973EB9"/>
    <w:rsid w:val="009745AE"/>
    <w:rsid w:val="00974868"/>
    <w:rsid w:val="00974D78"/>
    <w:rsid w:val="0097587A"/>
    <w:rsid w:val="009759C9"/>
    <w:rsid w:val="0097705C"/>
    <w:rsid w:val="009771C8"/>
    <w:rsid w:val="0097767F"/>
    <w:rsid w:val="00977A7F"/>
    <w:rsid w:val="009805FD"/>
    <w:rsid w:val="009812AA"/>
    <w:rsid w:val="00982206"/>
    <w:rsid w:val="009832A2"/>
    <w:rsid w:val="00983F88"/>
    <w:rsid w:val="0098473E"/>
    <w:rsid w:val="00984D33"/>
    <w:rsid w:val="0098584F"/>
    <w:rsid w:val="009859E3"/>
    <w:rsid w:val="00985CA3"/>
    <w:rsid w:val="00986F1A"/>
    <w:rsid w:val="00987939"/>
    <w:rsid w:val="00987969"/>
    <w:rsid w:val="00987A38"/>
    <w:rsid w:val="00987DDE"/>
    <w:rsid w:val="0099014E"/>
    <w:rsid w:val="0099027E"/>
    <w:rsid w:val="0099038A"/>
    <w:rsid w:val="00990C88"/>
    <w:rsid w:val="00991531"/>
    <w:rsid w:val="00991BA4"/>
    <w:rsid w:val="009925BE"/>
    <w:rsid w:val="009925C4"/>
    <w:rsid w:val="00992F33"/>
    <w:rsid w:val="009930DE"/>
    <w:rsid w:val="009933C9"/>
    <w:rsid w:val="0099382A"/>
    <w:rsid w:val="00993CA8"/>
    <w:rsid w:val="00993E36"/>
    <w:rsid w:val="00994C0D"/>
    <w:rsid w:val="00994EC9"/>
    <w:rsid w:val="00996876"/>
    <w:rsid w:val="00996EA7"/>
    <w:rsid w:val="0099744E"/>
    <w:rsid w:val="00997E47"/>
    <w:rsid w:val="00997E98"/>
    <w:rsid w:val="00997F85"/>
    <w:rsid w:val="009A0199"/>
    <w:rsid w:val="009A0C48"/>
    <w:rsid w:val="009A2198"/>
    <w:rsid w:val="009A29DC"/>
    <w:rsid w:val="009A2B8D"/>
    <w:rsid w:val="009A354B"/>
    <w:rsid w:val="009A40EA"/>
    <w:rsid w:val="009A4274"/>
    <w:rsid w:val="009A456D"/>
    <w:rsid w:val="009A5098"/>
    <w:rsid w:val="009A5424"/>
    <w:rsid w:val="009A5826"/>
    <w:rsid w:val="009A6172"/>
    <w:rsid w:val="009A6776"/>
    <w:rsid w:val="009A678D"/>
    <w:rsid w:val="009A6BA1"/>
    <w:rsid w:val="009A6F29"/>
    <w:rsid w:val="009A6F7D"/>
    <w:rsid w:val="009A7266"/>
    <w:rsid w:val="009A7FB6"/>
    <w:rsid w:val="009B07E5"/>
    <w:rsid w:val="009B0AA3"/>
    <w:rsid w:val="009B0F39"/>
    <w:rsid w:val="009B1456"/>
    <w:rsid w:val="009B1515"/>
    <w:rsid w:val="009B2040"/>
    <w:rsid w:val="009B2909"/>
    <w:rsid w:val="009B2C7C"/>
    <w:rsid w:val="009B317F"/>
    <w:rsid w:val="009B45A9"/>
    <w:rsid w:val="009B4753"/>
    <w:rsid w:val="009B4CA7"/>
    <w:rsid w:val="009B4FDD"/>
    <w:rsid w:val="009B5D70"/>
    <w:rsid w:val="009B5D84"/>
    <w:rsid w:val="009B65BF"/>
    <w:rsid w:val="009B7915"/>
    <w:rsid w:val="009B7B54"/>
    <w:rsid w:val="009B7CF3"/>
    <w:rsid w:val="009C01C5"/>
    <w:rsid w:val="009C06CB"/>
    <w:rsid w:val="009C13FB"/>
    <w:rsid w:val="009C1CD7"/>
    <w:rsid w:val="009C1D3C"/>
    <w:rsid w:val="009C37B3"/>
    <w:rsid w:val="009C3969"/>
    <w:rsid w:val="009C3BCC"/>
    <w:rsid w:val="009C3DD4"/>
    <w:rsid w:val="009C4862"/>
    <w:rsid w:val="009C4F15"/>
    <w:rsid w:val="009C5AE6"/>
    <w:rsid w:val="009C5C5C"/>
    <w:rsid w:val="009C5D39"/>
    <w:rsid w:val="009C7634"/>
    <w:rsid w:val="009C769E"/>
    <w:rsid w:val="009D0249"/>
    <w:rsid w:val="009D0684"/>
    <w:rsid w:val="009D0910"/>
    <w:rsid w:val="009D0D3A"/>
    <w:rsid w:val="009D0F34"/>
    <w:rsid w:val="009D129E"/>
    <w:rsid w:val="009D12C2"/>
    <w:rsid w:val="009D19DB"/>
    <w:rsid w:val="009D19DD"/>
    <w:rsid w:val="009D1EF3"/>
    <w:rsid w:val="009D2780"/>
    <w:rsid w:val="009D29B6"/>
    <w:rsid w:val="009D322F"/>
    <w:rsid w:val="009D4041"/>
    <w:rsid w:val="009D426F"/>
    <w:rsid w:val="009D4349"/>
    <w:rsid w:val="009D4414"/>
    <w:rsid w:val="009D444D"/>
    <w:rsid w:val="009D4963"/>
    <w:rsid w:val="009D49D6"/>
    <w:rsid w:val="009D5F3A"/>
    <w:rsid w:val="009D5F3F"/>
    <w:rsid w:val="009D6136"/>
    <w:rsid w:val="009D704D"/>
    <w:rsid w:val="009D729E"/>
    <w:rsid w:val="009D72AF"/>
    <w:rsid w:val="009D7363"/>
    <w:rsid w:val="009E001C"/>
    <w:rsid w:val="009E04CE"/>
    <w:rsid w:val="009E1959"/>
    <w:rsid w:val="009E1B2F"/>
    <w:rsid w:val="009E1C0D"/>
    <w:rsid w:val="009E1D9E"/>
    <w:rsid w:val="009E20EE"/>
    <w:rsid w:val="009E2224"/>
    <w:rsid w:val="009E2644"/>
    <w:rsid w:val="009E2AAD"/>
    <w:rsid w:val="009E3051"/>
    <w:rsid w:val="009E3BDF"/>
    <w:rsid w:val="009E4115"/>
    <w:rsid w:val="009E4994"/>
    <w:rsid w:val="009E6EE8"/>
    <w:rsid w:val="009E79A2"/>
    <w:rsid w:val="009E7A92"/>
    <w:rsid w:val="009E7EB5"/>
    <w:rsid w:val="009F0578"/>
    <w:rsid w:val="009F11BB"/>
    <w:rsid w:val="009F1A3E"/>
    <w:rsid w:val="009F24BA"/>
    <w:rsid w:val="009F26C3"/>
    <w:rsid w:val="009F33A0"/>
    <w:rsid w:val="009F3439"/>
    <w:rsid w:val="009F3CEC"/>
    <w:rsid w:val="009F3DE1"/>
    <w:rsid w:val="009F3FB5"/>
    <w:rsid w:val="009F4177"/>
    <w:rsid w:val="009F4677"/>
    <w:rsid w:val="009F65B6"/>
    <w:rsid w:val="009F6A41"/>
    <w:rsid w:val="009F721F"/>
    <w:rsid w:val="009F746C"/>
    <w:rsid w:val="00A00951"/>
    <w:rsid w:val="00A01206"/>
    <w:rsid w:val="00A01DF3"/>
    <w:rsid w:val="00A02B46"/>
    <w:rsid w:val="00A031A2"/>
    <w:rsid w:val="00A03278"/>
    <w:rsid w:val="00A036C9"/>
    <w:rsid w:val="00A03F29"/>
    <w:rsid w:val="00A046C6"/>
    <w:rsid w:val="00A05ED2"/>
    <w:rsid w:val="00A06C8D"/>
    <w:rsid w:val="00A075F2"/>
    <w:rsid w:val="00A076DF"/>
    <w:rsid w:val="00A1002E"/>
    <w:rsid w:val="00A109B9"/>
    <w:rsid w:val="00A10EDB"/>
    <w:rsid w:val="00A1103F"/>
    <w:rsid w:val="00A11B00"/>
    <w:rsid w:val="00A1269A"/>
    <w:rsid w:val="00A1273A"/>
    <w:rsid w:val="00A12DBF"/>
    <w:rsid w:val="00A12E42"/>
    <w:rsid w:val="00A13272"/>
    <w:rsid w:val="00A136F6"/>
    <w:rsid w:val="00A14409"/>
    <w:rsid w:val="00A1592A"/>
    <w:rsid w:val="00A159E1"/>
    <w:rsid w:val="00A15A96"/>
    <w:rsid w:val="00A15DBF"/>
    <w:rsid w:val="00A16E50"/>
    <w:rsid w:val="00A20A56"/>
    <w:rsid w:val="00A20C77"/>
    <w:rsid w:val="00A20FF6"/>
    <w:rsid w:val="00A2175B"/>
    <w:rsid w:val="00A21A3D"/>
    <w:rsid w:val="00A221EB"/>
    <w:rsid w:val="00A2361C"/>
    <w:rsid w:val="00A23E88"/>
    <w:rsid w:val="00A241D4"/>
    <w:rsid w:val="00A24D37"/>
    <w:rsid w:val="00A251CC"/>
    <w:rsid w:val="00A25220"/>
    <w:rsid w:val="00A2530E"/>
    <w:rsid w:val="00A25828"/>
    <w:rsid w:val="00A25F5A"/>
    <w:rsid w:val="00A26965"/>
    <w:rsid w:val="00A26A26"/>
    <w:rsid w:val="00A26AE4"/>
    <w:rsid w:val="00A271D7"/>
    <w:rsid w:val="00A27363"/>
    <w:rsid w:val="00A279AC"/>
    <w:rsid w:val="00A30C58"/>
    <w:rsid w:val="00A3226C"/>
    <w:rsid w:val="00A32404"/>
    <w:rsid w:val="00A326AE"/>
    <w:rsid w:val="00A329B4"/>
    <w:rsid w:val="00A3359A"/>
    <w:rsid w:val="00A3368C"/>
    <w:rsid w:val="00A34032"/>
    <w:rsid w:val="00A342DA"/>
    <w:rsid w:val="00A348CA"/>
    <w:rsid w:val="00A3491F"/>
    <w:rsid w:val="00A34CE9"/>
    <w:rsid w:val="00A352E1"/>
    <w:rsid w:val="00A355D6"/>
    <w:rsid w:val="00A36031"/>
    <w:rsid w:val="00A36374"/>
    <w:rsid w:val="00A3641B"/>
    <w:rsid w:val="00A36A63"/>
    <w:rsid w:val="00A37957"/>
    <w:rsid w:val="00A37B29"/>
    <w:rsid w:val="00A408AC"/>
    <w:rsid w:val="00A40FA4"/>
    <w:rsid w:val="00A41000"/>
    <w:rsid w:val="00A41BC2"/>
    <w:rsid w:val="00A4260A"/>
    <w:rsid w:val="00A43039"/>
    <w:rsid w:val="00A44847"/>
    <w:rsid w:val="00A449E1"/>
    <w:rsid w:val="00A44AB5"/>
    <w:rsid w:val="00A452E8"/>
    <w:rsid w:val="00A4671A"/>
    <w:rsid w:val="00A46A5B"/>
    <w:rsid w:val="00A4755F"/>
    <w:rsid w:val="00A47AC3"/>
    <w:rsid w:val="00A507FD"/>
    <w:rsid w:val="00A5173D"/>
    <w:rsid w:val="00A52F4A"/>
    <w:rsid w:val="00A5401A"/>
    <w:rsid w:val="00A547E7"/>
    <w:rsid w:val="00A54F8F"/>
    <w:rsid w:val="00A54FF0"/>
    <w:rsid w:val="00A55420"/>
    <w:rsid w:val="00A56202"/>
    <w:rsid w:val="00A573C9"/>
    <w:rsid w:val="00A603D7"/>
    <w:rsid w:val="00A60D8E"/>
    <w:rsid w:val="00A61988"/>
    <w:rsid w:val="00A61B0D"/>
    <w:rsid w:val="00A61B3A"/>
    <w:rsid w:val="00A62BC4"/>
    <w:rsid w:val="00A62FB1"/>
    <w:rsid w:val="00A6382E"/>
    <w:rsid w:val="00A63930"/>
    <w:rsid w:val="00A63BD7"/>
    <w:rsid w:val="00A63E43"/>
    <w:rsid w:val="00A64850"/>
    <w:rsid w:val="00A649A3"/>
    <w:rsid w:val="00A649FB"/>
    <w:rsid w:val="00A65806"/>
    <w:rsid w:val="00A66036"/>
    <w:rsid w:val="00A664FB"/>
    <w:rsid w:val="00A668E2"/>
    <w:rsid w:val="00A6690A"/>
    <w:rsid w:val="00A66E07"/>
    <w:rsid w:val="00A6792E"/>
    <w:rsid w:val="00A708D9"/>
    <w:rsid w:val="00A70954"/>
    <w:rsid w:val="00A71AAA"/>
    <w:rsid w:val="00A71E5F"/>
    <w:rsid w:val="00A71E71"/>
    <w:rsid w:val="00A72939"/>
    <w:rsid w:val="00A72CF5"/>
    <w:rsid w:val="00A733C2"/>
    <w:rsid w:val="00A7521D"/>
    <w:rsid w:val="00A75789"/>
    <w:rsid w:val="00A76B46"/>
    <w:rsid w:val="00A77262"/>
    <w:rsid w:val="00A77E68"/>
    <w:rsid w:val="00A81359"/>
    <w:rsid w:val="00A81F2A"/>
    <w:rsid w:val="00A820F8"/>
    <w:rsid w:val="00A82D37"/>
    <w:rsid w:val="00A83534"/>
    <w:rsid w:val="00A84034"/>
    <w:rsid w:val="00A84172"/>
    <w:rsid w:val="00A84B6E"/>
    <w:rsid w:val="00A84BAE"/>
    <w:rsid w:val="00A85037"/>
    <w:rsid w:val="00A856EE"/>
    <w:rsid w:val="00A862F8"/>
    <w:rsid w:val="00A86339"/>
    <w:rsid w:val="00A86CF0"/>
    <w:rsid w:val="00A86E2B"/>
    <w:rsid w:val="00A86EEE"/>
    <w:rsid w:val="00A8707D"/>
    <w:rsid w:val="00A905A0"/>
    <w:rsid w:val="00A907CE"/>
    <w:rsid w:val="00A90DDD"/>
    <w:rsid w:val="00A90F80"/>
    <w:rsid w:val="00A91066"/>
    <w:rsid w:val="00A913EB"/>
    <w:rsid w:val="00A91600"/>
    <w:rsid w:val="00A923BE"/>
    <w:rsid w:val="00A9242B"/>
    <w:rsid w:val="00A93483"/>
    <w:rsid w:val="00A94121"/>
    <w:rsid w:val="00A94189"/>
    <w:rsid w:val="00A9436F"/>
    <w:rsid w:val="00A951B1"/>
    <w:rsid w:val="00A9582D"/>
    <w:rsid w:val="00A95B78"/>
    <w:rsid w:val="00A95CA8"/>
    <w:rsid w:val="00A961BF"/>
    <w:rsid w:val="00A96959"/>
    <w:rsid w:val="00A96A26"/>
    <w:rsid w:val="00A96F73"/>
    <w:rsid w:val="00A96FE4"/>
    <w:rsid w:val="00A97721"/>
    <w:rsid w:val="00A97936"/>
    <w:rsid w:val="00A97EFE"/>
    <w:rsid w:val="00A97F96"/>
    <w:rsid w:val="00AA06CD"/>
    <w:rsid w:val="00AA0F44"/>
    <w:rsid w:val="00AA128D"/>
    <w:rsid w:val="00AA1929"/>
    <w:rsid w:val="00AA1D85"/>
    <w:rsid w:val="00AA1E9A"/>
    <w:rsid w:val="00AA2A5F"/>
    <w:rsid w:val="00AA2C14"/>
    <w:rsid w:val="00AA2C31"/>
    <w:rsid w:val="00AA3389"/>
    <w:rsid w:val="00AA497D"/>
    <w:rsid w:val="00AA4C88"/>
    <w:rsid w:val="00AA4D47"/>
    <w:rsid w:val="00AA5107"/>
    <w:rsid w:val="00AA5404"/>
    <w:rsid w:val="00AA5426"/>
    <w:rsid w:val="00AA5911"/>
    <w:rsid w:val="00AA5AAD"/>
    <w:rsid w:val="00AA6C65"/>
    <w:rsid w:val="00AA71B0"/>
    <w:rsid w:val="00AA772F"/>
    <w:rsid w:val="00AA773D"/>
    <w:rsid w:val="00AA77FB"/>
    <w:rsid w:val="00AA7B2B"/>
    <w:rsid w:val="00AA7C23"/>
    <w:rsid w:val="00AB1076"/>
    <w:rsid w:val="00AB14B3"/>
    <w:rsid w:val="00AB1862"/>
    <w:rsid w:val="00AB191F"/>
    <w:rsid w:val="00AB1A86"/>
    <w:rsid w:val="00AB1C15"/>
    <w:rsid w:val="00AB1CF6"/>
    <w:rsid w:val="00AB1F29"/>
    <w:rsid w:val="00AB24E4"/>
    <w:rsid w:val="00AB293D"/>
    <w:rsid w:val="00AB29EA"/>
    <w:rsid w:val="00AB29FF"/>
    <w:rsid w:val="00AB3220"/>
    <w:rsid w:val="00AB353E"/>
    <w:rsid w:val="00AB3F7F"/>
    <w:rsid w:val="00AB4302"/>
    <w:rsid w:val="00AB43A5"/>
    <w:rsid w:val="00AB4628"/>
    <w:rsid w:val="00AB4B30"/>
    <w:rsid w:val="00AB4E78"/>
    <w:rsid w:val="00AB5849"/>
    <w:rsid w:val="00AB5A29"/>
    <w:rsid w:val="00AB5FFA"/>
    <w:rsid w:val="00AB6399"/>
    <w:rsid w:val="00AB68BC"/>
    <w:rsid w:val="00AB6E07"/>
    <w:rsid w:val="00AB74C9"/>
    <w:rsid w:val="00AB7969"/>
    <w:rsid w:val="00AC0000"/>
    <w:rsid w:val="00AC0216"/>
    <w:rsid w:val="00AC0AD5"/>
    <w:rsid w:val="00AC0EEE"/>
    <w:rsid w:val="00AC14DD"/>
    <w:rsid w:val="00AC160E"/>
    <w:rsid w:val="00AC1D46"/>
    <w:rsid w:val="00AC1E73"/>
    <w:rsid w:val="00AC22A8"/>
    <w:rsid w:val="00AC3778"/>
    <w:rsid w:val="00AC3FE0"/>
    <w:rsid w:val="00AC42F5"/>
    <w:rsid w:val="00AC44D4"/>
    <w:rsid w:val="00AC4A68"/>
    <w:rsid w:val="00AC5582"/>
    <w:rsid w:val="00AC5D11"/>
    <w:rsid w:val="00AC5FDF"/>
    <w:rsid w:val="00AC6464"/>
    <w:rsid w:val="00AC6DC8"/>
    <w:rsid w:val="00AC728D"/>
    <w:rsid w:val="00AC7A6F"/>
    <w:rsid w:val="00AD06A0"/>
    <w:rsid w:val="00AD0E60"/>
    <w:rsid w:val="00AD12B4"/>
    <w:rsid w:val="00AD16D2"/>
    <w:rsid w:val="00AD19E7"/>
    <w:rsid w:val="00AD1B5E"/>
    <w:rsid w:val="00AD20C2"/>
    <w:rsid w:val="00AD2854"/>
    <w:rsid w:val="00AD2B32"/>
    <w:rsid w:val="00AD3471"/>
    <w:rsid w:val="00AD48A9"/>
    <w:rsid w:val="00AD491A"/>
    <w:rsid w:val="00AD4B10"/>
    <w:rsid w:val="00AD4D4B"/>
    <w:rsid w:val="00AD54C7"/>
    <w:rsid w:val="00AD6235"/>
    <w:rsid w:val="00AD64A0"/>
    <w:rsid w:val="00AD64E4"/>
    <w:rsid w:val="00AD6C08"/>
    <w:rsid w:val="00AD72EA"/>
    <w:rsid w:val="00AD7413"/>
    <w:rsid w:val="00AD7CCC"/>
    <w:rsid w:val="00AD7D66"/>
    <w:rsid w:val="00AE0509"/>
    <w:rsid w:val="00AE0CCA"/>
    <w:rsid w:val="00AE25B7"/>
    <w:rsid w:val="00AE2913"/>
    <w:rsid w:val="00AE3469"/>
    <w:rsid w:val="00AE3CE2"/>
    <w:rsid w:val="00AE4F71"/>
    <w:rsid w:val="00AE5499"/>
    <w:rsid w:val="00AE5621"/>
    <w:rsid w:val="00AE57C5"/>
    <w:rsid w:val="00AE580E"/>
    <w:rsid w:val="00AE5DA7"/>
    <w:rsid w:val="00AE5F5D"/>
    <w:rsid w:val="00AE5FDC"/>
    <w:rsid w:val="00AE6D18"/>
    <w:rsid w:val="00AE6E2B"/>
    <w:rsid w:val="00AE7AB3"/>
    <w:rsid w:val="00AF0314"/>
    <w:rsid w:val="00AF0332"/>
    <w:rsid w:val="00AF068A"/>
    <w:rsid w:val="00AF12A0"/>
    <w:rsid w:val="00AF151C"/>
    <w:rsid w:val="00AF1688"/>
    <w:rsid w:val="00AF1698"/>
    <w:rsid w:val="00AF23C5"/>
    <w:rsid w:val="00AF302B"/>
    <w:rsid w:val="00AF3222"/>
    <w:rsid w:val="00AF4D78"/>
    <w:rsid w:val="00AF4F6E"/>
    <w:rsid w:val="00AF5147"/>
    <w:rsid w:val="00AF5E47"/>
    <w:rsid w:val="00AF78E8"/>
    <w:rsid w:val="00AF7AAD"/>
    <w:rsid w:val="00B000DD"/>
    <w:rsid w:val="00B00260"/>
    <w:rsid w:val="00B0056A"/>
    <w:rsid w:val="00B00A4F"/>
    <w:rsid w:val="00B01490"/>
    <w:rsid w:val="00B01905"/>
    <w:rsid w:val="00B01A31"/>
    <w:rsid w:val="00B02818"/>
    <w:rsid w:val="00B03194"/>
    <w:rsid w:val="00B03993"/>
    <w:rsid w:val="00B03B64"/>
    <w:rsid w:val="00B04210"/>
    <w:rsid w:val="00B04590"/>
    <w:rsid w:val="00B04AFD"/>
    <w:rsid w:val="00B04CAB"/>
    <w:rsid w:val="00B05451"/>
    <w:rsid w:val="00B05889"/>
    <w:rsid w:val="00B059DD"/>
    <w:rsid w:val="00B05A32"/>
    <w:rsid w:val="00B05BC9"/>
    <w:rsid w:val="00B05C1F"/>
    <w:rsid w:val="00B05F45"/>
    <w:rsid w:val="00B05F65"/>
    <w:rsid w:val="00B06394"/>
    <w:rsid w:val="00B0648D"/>
    <w:rsid w:val="00B06501"/>
    <w:rsid w:val="00B06844"/>
    <w:rsid w:val="00B06B66"/>
    <w:rsid w:val="00B071DC"/>
    <w:rsid w:val="00B07C90"/>
    <w:rsid w:val="00B105A4"/>
    <w:rsid w:val="00B108D2"/>
    <w:rsid w:val="00B10DEC"/>
    <w:rsid w:val="00B10F1E"/>
    <w:rsid w:val="00B10FF0"/>
    <w:rsid w:val="00B11722"/>
    <w:rsid w:val="00B11F8F"/>
    <w:rsid w:val="00B12303"/>
    <w:rsid w:val="00B12840"/>
    <w:rsid w:val="00B12AD9"/>
    <w:rsid w:val="00B1320C"/>
    <w:rsid w:val="00B13A3F"/>
    <w:rsid w:val="00B14116"/>
    <w:rsid w:val="00B14753"/>
    <w:rsid w:val="00B14A47"/>
    <w:rsid w:val="00B15258"/>
    <w:rsid w:val="00B1549C"/>
    <w:rsid w:val="00B15813"/>
    <w:rsid w:val="00B1659E"/>
    <w:rsid w:val="00B1673A"/>
    <w:rsid w:val="00B169DD"/>
    <w:rsid w:val="00B16AFB"/>
    <w:rsid w:val="00B16D6C"/>
    <w:rsid w:val="00B1739B"/>
    <w:rsid w:val="00B174D9"/>
    <w:rsid w:val="00B17A38"/>
    <w:rsid w:val="00B17F46"/>
    <w:rsid w:val="00B201B6"/>
    <w:rsid w:val="00B208EA"/>
    <w:rsid w:val="00B20CED"/>
    <w:rsid w:val="00B21150"/>
    <w:rsid w:val="00B211A8"/>
    <w:rsid w:val="00B21C17"/>
    <w:rsid w:val="00B21C45"/>
    <w:rsid w:val="00B21DCF"/>
    <w:rsid w:val="00B2208E"/>
    <w:rsid w:val="00B226EA"/>
    <w:rsid w:val="00B22F63"/>
    <w:rsid w:val="00B236F7"/>
    <w:rsid w:val="00B23E08"/>
    <w:rsid w:val="00B2429C"/>
    <w:rsid w:val="00B243C7"/>
    <w:rsid w:val="00B24418"/>
    <w:rsid w:val="00B249D5"/>
    <w:rsid w:val="00B24EEC"/>
    <w:rsid w:val="00B251C5"/>
    <w:rsid w:val="00B261DC"/>
    <w:rsid w:val="00B27D53"/>
    <w:rsid w:val="00B27E7C"/>
    <w:rsid w:val="00B30428"/>
    <w:rsid w:val="00B3154A"/>
    <w:rsid w:val="00B31EB2"/>
    <w:rsid w:val="00B3317F"/>
    <w:rsid w:val="00B33240"/>
    <w:rsid w:val="00B33D39"/>
    <w:rsid w:val="00B33D68"/>
    <w:rsid w:val="00B34132"/>
    <w:rsid w:val="00B345E4"/>
    <w:rsid w:val="00B34BA8"/>
    <w:rsid w:val="00B34D3F"/>
    <w:rsid w:val="00B34D47"/>
    <w:rsid w:val="00B354A1"/>
    <w:rsid w:val="00B35A9B"/>
    <w:rsid w:val="00B35BCE"/>
    <w:rsid w:val="00B35BF1"/>
    <w:rsid w:val="00B368E2"/>
    <w:rsid w:val="00B402F4"/>
    <w:rsid w:val="00B409F5"/>
    <w:rsid w:val="00B413D3"/>
    <w:rsid w:val="00B4199E"/>
    <w:rsid w:val="00B42D9D"/>
    <w:rsid w:val="00B43731"/>
    <w:rsid w:val="00B43B92"/>
    <w:rsid w:val="00B44B65"/>
    <w:rsid w:val="00B45942"/>
    <w:rsid w:val="00B45B74"/>
    <w:rsid w:val="00B45B9F"/>
    <w:rsid w:val="00B45BE3"/>
    <w:rsid w:val="00B45E4A"/>
    <w:rsid w:val="00B46683"/>
    <w:rsid w:val="00B468EA"/>
    <w:rsid w:val="00B46B35"/>
    <w:rsid w:val="00B473D8"/>
    <w:rsid w:val="00B47C5A"/>
    <w:rsid w:val="00B47EC2"/>
    <w:rsid w:val="00B50A18"/>
    <w:rsid w:val="00B50D5D"/>
    <w:rsid w:val="00B5199B"/>
    <w:rsid w:val="00B52342"/>
    <w:rsid w:val="00B526A1"/>
    <w:rsid w:val="00B53AB6"/>
    <w:rsid w:val="00B53D73"/>
    <w:rsid w:val="00B5403D"/>
    <w:rsid w:val="00B548D7"/>
    <w:rsid w:val="00B55243"/>
    <w:rsid w:val="00B5550B"/>
    <w:rsid w:val="00B566C8"/>
    <w:rsid w:val="00B57008"/>
    <w:rsid w:val="00B57BAC"/>
    <w:rsid w:val="00B60184"/>
    <w:rsid w:val="00B6107A"/>
    <w:rsid w:val="00B618D8"/>
    <w:rsid w:val="00B61A13"/>
    <w:rsid w:val="00B61EB9"/>
    <w:rsid w:val="00B61EFD"/>
    <w:rsid w:val="00B62E60"/>
    <w:rsid w:val="00B6302C"/>
    <w:rsid w:val="00B631D6"/>
    <w:rsid w:val="00B63AC8"/>
    <w:rsid w:val="00B63D06"/>
    <w:rsid w:val="00B653FD"/>
    <w:rsid w:val="00B65AEA"/>
    <w:rsid w:val="00B65D5C"/>
    <w:rsid w:val="00B65ED4"/>
    <w:rsid w:val="00B66616"/>
    <w:rsid w:val="00B666F7"/>
    <w:rsid w:val="00B676C9"/>
    <w:rsid w:val="00B67E63"/>
    <w:rsid w:val="00B7054D"/>
    <w:rsid w:val="00B70B1A"/>
    <w:rsid w:val="00B72F30"/>
    <w:rsid w:val="00B73254"/>
    <w:rsid w:val="00B734A5"/>
    <w:rsid w:val="00B73574"/>
    <w:rsid w:val="00B73652"/>
    <w:rsid w:val="00B73B9E"/>
    <w:rsid w:val="00B73D5C"/>
    <w:rsid w:val="00B7426E"/>
    <w:rsid w:val="00B74ADE"/>
    <w:rsid w:val="00B75770"/>
    <w:rsid w:val="00B7592E"/>
    <w:rsid w:val="00B761AB"/>
    <w:rsid w:val="00B7665F"/>
    <w:rsid w:val="00B7670A"/>
    <w:rsid w:val="00B767D3"/>
    <w:rsid w:val="00B771EB"/>
    <w:rsid w:val="00B77E8D"/>
    <w:rsid w:val="00B77FC3"/>
    <w:rsid w:val="00B80050"/>
    <w:rsid w:val="00B801AA"/>
    <w:rsid w:val="00B808FE"/>
    <w:rsid w:val="00B809BB"/>
    <w:rsid w:val="00B8164F"/>
    <w:rsid w:val="00B81A21"/>
    <w:rsid w:val="00B81A6C"/>
    <w:rsid w:val="00B81BD9"/>
    <w:rsid w:val="00B82715"/>
    <w:rsid w:val="00B83111"/>
    <w:rsid w:val="00B8328B"/>
    <w:rsid w:val="00B83918"/>
    <w:rsid w:val="00B83E16"/>
    <w:rsid w:val="00B841A7"/>
    <w:rsid w:val="00B84233"/>
    <w:rsid w:val="00B84471"/>
    <w:rsid w:val="00B8556A"/>
    <w:rsid w:val="00B857F3"/>
    <w:rsid w:val="00B865A8"/>
    <w:rsid w:val="00B86646"/>
    <w:rsid w:val="00B86AE4"/>
    <w:rsid w:val="00B874FC"/>
    <w:rsid w:val="00B87986"/>
    <w:rsid w:val="00B87BDC"/>
    <w:rsid w:val="00B90977"/>
    <w:rsid w:val="00B9099F"/>
    <w:rsid w:val="00B90E81"/>
    <w:rsid w:val="00B910A8"/>
    <w:rsid w:val="00B917C3"/>
    <w:rsid w:val="00B91F74"/>
    <w:rsid w:val="00B91F98"/>
    <w:rsid w:val="00B92A01"/>
    <w:rsid w:val="00B92E73"/>
    <w:rsid w:val="00B92F24"/>
    <w:rsid w:val="00B93E06"/>
    <w:rsid w:val="00B94909"/>
    <w:rsid w:val="00B95742"/>
    <w:rsid w:val="00B95753"/>
    <w:rsid w:val="00B9582A"/>
    <w:rsid w:val="00B9633B"/>
    <w:rsid w:val="00B967BA"/>
    <w:rsid w:val="00B969B7"/>
    <w:rsid w:val="00B969F6"/>
    <w:rsid w:val="00B9701D"/>
    <w:rsid w:val="00B973F4"/>
    <w:rsid w:val="00B974A0"/>
    <w:rsid w:val="00B97552"/>
    <w:rsid w:val="00B978C8"/>
    <w:rsid w:val="00B97B0D"/>
    <w:rsid w:val="00B97B76"/>
    <w:rsid w:val="00BA06DC"/>
    <w:rsid w:val="00BA1081"/>
    <w:rsid w:val="00BA1589"/>
    <w:rsid w:val="00BA1816"/>
    <w:rsid w:val="00BA20B2"/>
    <w:rsid w:val="00BA2362"/>
    <w:rsid w:val="00BA2DCA"/>
    <w:rsid w:val="00BA3C87"/>
    <w:rsid w:val="00BA41DA"/>
    <w:rsid w:val="00BA44EE"/>
    <w:rsid w:val="00BA450F"/>
    <w:rsid w:val="00BA4F96"/>
    <w:rsid w:val="00BA5108"/>
    <w:rsid w:val="00BA5309"/>
    <w:rsid w:val="00BA5672"/>
    <w:rsid w:val="00BA5B82"/>
    <w:rsid w:val="00BA5D90"/>
    <w:rsid w:val="00BA5E63"/>
    <w:rsid w:val="00BA613F"/>
    <w:rsid w:val="00BA64AB"/>
    <w:rsid w:val="00BA6511"/>
    <w:rsid w:val="00BA6D4B"/>
    <w:rsid w:val="00BA6D70"/>
    <w:rsid w:val="00BA6DD0"/>
    <w:rsid w:val="00BB01BA"/>
    <w:rsid w:val="00BB056E"/>
    <w:rsid w:val="00BB1057"/>
    <w:rsid w:val="00BB18CE"/>
    <w:rsid w:val="00BB1AD1"/>
    <w:rsid w:val="00BB1D34"/>
    <w:rsid w:val="00BB1EAA"/>
    <w:rsid w:val="00BB26AF"/>
    <w:rsid w:val="00BB2A05"/>
    <w:rsid w:val="00BB33B8"/>
    <w:rsid w:val="00BB3652"/>
    <w:rsid w:val="00BB3666"/>
    <w:rsid w:val="00BB36E2"/>
    <w:rsid w:val="00BB3892"/>
    <w:rsid w:val="00BB3C3F"/>
    <w:rsid w:val="00BB4199"/>
    <w:rsid w:val="00BB46AE"/>
    <w:rsid w:val="00BB4CCB"/>
    <w:rsid w:val="00BB4D73"/>
    <w:rsid w:val="00BB54AF"/>
    <w:rsid w:val="00BB5986"/>
    <w:rsid w:val="00BB6A9F"/>
    <w:rsid w:val="00BB6DC4"/>
    <w:rsid w:val="00BB6DFD"/>
    <w:rsid w:val="00BC030A"/>
    <w:rsid w:val="00BC08F1"/>
    <w:rsid w:val="00BC0F1B"/>
    <w:rsid w:val="00BC1593"/>
    <w:rsid w:val="00BC1EE3"/>
    <w:rsid w:val="00BC2B4F"/>
    <w:rsid w:val="00BC300C"/>
    <w:rsid w:val="00BC3231"/>
    <w:rsid w:val="00BC39AF"/>
    <w:rsid w:val="00BC3D46"/>
    <w:rsid w:val="00BC3F68"/>
    <w:rsid w:val="00BC4BBB"/>
    <w:rsid w:val="00BC50E9"/>
    <w:rsid w:val="00BC5787"/>
    <w:rsid w:val="00BC5BFD"/>
    <w:rsid w:val="00BC6875"/>
    <w:rsid w:val="00BC7D66"/>
    <w:rsid w:val="00BD0049"/>
    <w:rsid w:val="00BD1242"/>
    <w:rsid w:val="00BD14A1"/>
    <w:rsid w:val="00BD23F2"/>
    <w:rsid w:val="00BD28EF"/>
    <w:rsid w:val="00BD2CE6"/>
    <w:rsid w:val="00BD3113"/>
    <w:rsid w:val="00BD35DF"/>
    <w:rsid w:val="00BD3A6E"/>
    <w:rsid w:val="00BD434A"/>
    <w:rsid w:val="00BD46B1"/>
    <w:rsid w:val="00BD4D90"/>
    <w:rsid w:val="00BD4E96"/>
    <w:rsid w:val="00BE0153"/>
    <w:rsid w:val="00BE04F4"/>
    <w:rsid w:val="00BE0739"/>
    <w:rsid w:val="00BE0E98"/>
    <w:rsid w:val="00BE2366"/>
    <w:rsid w:val="00BE2503"/>
    <w:rsid w:val="00BE2DD8"/>
    <w:rsid w:val="00BE2E63"/>
    <w:rsid w:val="00BE3A47"/>
    <w:rsid w:val="00BE4017"/>
    <w:rsid w:val="00BE4612"/>
    <w:rsid w:val="00BE4BFD"/>
    <w:rsid w:val="00BE4EFE"/>
    <w:rsid w:val="00BE5F29"/>
    <w:rsid w:val="00BE6DC1"/>
    <w:rsid w:val="00BE71B9"/>
    <w:rsid w:val="00BE76E9"/>
    <w:rsid w:val="00BF06B2"/>
    <w:rsid w:val="00BF1466"/>
    <w:rsid w:val="00BF1600"/>
    <w:rsid w:val="00BF1B9A"/>
    <w:rsid w:val="00BF1E80"/>
    <w:rsid w:val="00BF2583"/>
    <w:rsid w:val="00BF307B"/>
    <w:rsid w:val="00BF3E7C"/>
    <w:rsid w:val="00BF3F6B"/>
    <w:rsid w:val="00BF4089"/>
    <w:rsid w:val="00BF42C7"/>
    <w:rsid w:val="00BF4530"/>
    <w:rsid w:val="00BF4B85"/>
    <w:rsid w:val="00BF4F8E"/>
    <w:rsid w:val="00BF58B1"/>
    <w:rsid w:val="00BF5B3F"/>
    <w:rsid w:val="00BF6DCA"/>
    <w:rsid w:val="00BF6EDC"/>
    <w:rsid w:val="00BF7F77"/>
    <w:rsid w:val="00C0001C"/>
    <w:rsid w:val="00C00DCC"/>
    <w:rsid w:val="00C00F5C"/>
    <w:rsid w:val="00C03128"/>
    <w:rsid w:val="00C032A0"/>
    <w:rsid w:val="00C04E50"/>
    <w:rsid w:val="00C04EFD"/>
    <w:rsid w:val="00C05838"/>
    <w:rsid w:val="00C06311"/>
    <w:rsid w:val="00C073B7"/>
    <w:rsid w:val="00C078E3"/>
    <w:rsid w:val="00C07A32"/>
    <w:rsid w:val="00C07C42"/>
    <w:rsid w:val="00C10544"/>
    <w:rsid w:val="00C113B5"/>
    <w:rsid w:val="00C12020"/>
    <w:rsid w:val="00C128A2"/>
    <w:rsid w:val="00C12B28"/>
    <w:rsid w:val="00C1303D"/>
    <w:rsid w:val="00C133D9"/>
    <w:rsid w:val="00C1381E"/>
    <w:rsid w:val="00C13BB7"/>
    <w:rsid w:val="00C13D7D"/>
    <w:rsid w:val="00C13FE1"/>
    <w:rsid w:val="00C148D2"/>
    <w:rsid w:val="00C14A46"/>
    <w:rsid w:val="00C14B22"/>
    <w:rsid w:val="00C15522"/>
    <w:rsid w:val="00C1556C"/>
    <w:rsid w:val="00C15CB9"/>
    <w:rsid w:val="00C16959"/>
    <w:rsid w:val="00C16D2A"/>
    <w:rsid w:val="00C16E02"/>
    <w:rsid w:val="00C17012"/>
    <w:rsid w:val="00C1703E"/>
    <w:rsid w:val="00C170E0"/>
    <w:rsid w:val="00C173BE"/>
    <w:rsid w:val="00C174BB"/>
    <w:rsid w:val="00C177B0"/>
    <w:rsid w:val="00C17A1B"/>
    <w:rsid w:val="00C17E88"/>
    <w:rsid w:val="00C20170"/>
    <w:rsid w:val="00C20436"/>
    <w:rsid w:val="00C20773"/>
    <w:rsid w:val="00C207E1"/>
    <w:rsid w:val="00C20F3F"/>
    <w:rsid w:val="00C21670"/>
    <w:rsid w:val="00C21752"/>
    <w:rsid w:val="00C21BFE"/>
    <w:rsid w:val="00C21EA9"/>
    <w:rsid w:val="00C21FA3"/>
    <w:rsid w:val="00C226D8"/>
    <w:rsid w:val="00C228F4"/>
    <w:rsid w:val="00C22B30"/>
    <w:rsid w:val="00C22E7A"/>
    <w:rsid w:val="00C23ABF"/>
    <w:rsid w:val="00C25435"/>
    <w:rsid w:val="00C25732"/>
    <w:rsid w:val="00C25F83"/>
    <w:rsid w:val="00C26455"/>
    <w:rsid w:val="00C26B2A"/>
    <w:rsid w:val="00C26F57"/>
    <w:rsid w:val="00C272BA"/>
    <w:rsid w:val="00C27445"/>
    <w:rsid w:val="00C2782E"/>
    <w:rsid w:val="00C27ACB"/>
    <w:rsid w:val="00C30567"/>
    <w:rsid w:val="00C308F8"/>
    <w:rsid w:val="00C3211F"/>
    <w:rsid w:val="00C321B1"/>
    <w:rsid w:val="00C3228F"/>
    <w:rsid w:val="00C32603"/>
    <w:rsid w:val="00C333FE"/>
    <w:rsid w:val="00C33DCB"/>
    <w:rsid w:val="00C33E1D"/>
    <w:rsid w:val="00C35439"/>
    <w:rsid w:val="00C3571E"/>
    <w:rsid w:val="00C357BA"/>
    <w:rsid w:val="00C35A8F"/>
    <w:rsid w:val="00C3602B"/>
    <w:rsid w:val="00C3614F"/>
    <w:rsid w:val="00C36487"/>
    <w:rsid w:val="00C365BF"/>
    <w:rsid w:val="00C375FA"/>
    <w:rsid w:val="00C3785B"/>
    <w:rsid w:val="00C37CBB"/>
    <w:rsid w:val="00C4188D"/>
    <w:rsid w:val="00C4227B"/>
    <w:rsid w:val="00C423D6"/>
    <w:rsid w:val="00C42691"/>
    <w:rsid w:val="00C433EE"/>
    <w:rsid w:val="00C438AA"/>
    <w:rsid w:val="00C4409A"/>
    <w:rsid w:val="00C44522"/>
    <w:rsid w:val="00C447B0"/>
    <w:rsid w:val="00C44AAC"/>
    <w:rsid w:val="00C44C59"/>
    <w:rsid w:val="00C44E33"/>
    <w:rsid w:val="00C451E1"/>
    <w:rsid w:val="00C45BDC"/>
    <w:rsid w:val="00C46991"/>
    <w:rsid w:val="00C46C1D"/>
    <w:rsid w:val="00C50D1A"/>
    <w:rsid w:val="00C50E98"/>
    <w:rsid w:val="00C510D6"/>
    <w:rsid w:val="00C5370B"/>
    <w:rsid w:val="00C538C2"/>
    <w:rsid w:val="00C5440C"/>
    <w:rsid w:val="00C5553B"/>
    <w:rsid w:val="00C5557A"/>
    <w:rsid w:val="00C556D8"/>
    <w:rsid w:val="00C55751"/>
    <w:rsid w:val="00C557B7"/>
    <w:rsid w:val="00C558EC"/>
    <w:rsid w:val="00C55A91"/>
    <w:rsid w:val="00C55AC1"/>
    <w:rsid w:val="00C5641A"/>
    <w:rsid w:val="00C567E8"/>
    <w:rsid w:val="00C5682A"/>
    <w:rsid w:val="00C5691B"/>
    <w:rsid w:val="00C56BBB"/>
    <w:rsid w:val="00C56F48"/>
    <w:rsid w:val="00C57249"/>
    <w:rsid w:val="00C57D13"/>
    <w:rsid w:val="00C57DA0"/>
    <w:rsid w:val="00C602A5"/>
    <w:rsid w:val="00C60402"/>
    <w:rsid w:val="00C608EC"/>
    <w:rsid w:val="00C6110B"/>
    <w:rsid w:val="00C617C9"/>
    <w:rsid w:val="00C61B2F"/>
    <w:rsid w:val="00C62430"/>
    <w:rsid w:val="00C624A9"/>
    <w:rsid w:val="00C62666"/>
    <w:rsid w:val="00C62703"/>
    <w:rsid w:val="00C6440B"/>
    <w:rsid w:val="00C647DE"/>
    <w:rsid w:val="00C64B88"/>
    <w:rsid w:val="00C64E02"/>
    <w:rsid w:val="00C651D0"/>
    <w:rsid w:val="00C65238"/>
    <w:rsid w:val="00C653F5"/>
    <w:rsid w:val="00C65D41"/>
    <w:rsid w:val="00C66B44"/>
    <w:rsid w:val="00C66F20"/>
    <w:rsid w:val="00C671C8"/>
    <w:rsid w:val="00C67E38"/>
    <w:rsid w:val="00C701CC"/>
    <w:rsid w:val="00C70309"/>
    <w:rsid w:val="00C7118A"/>
    <w:rsid w:val="00C72A59"/>
    <w:rsid w:val="00C72E52"/>
    <w:rsid w:val="00C72EBA"/>
    <w:rsid w:val="00C72EC1"/>
    <w:rsid w:val="00C72F5D"/>
    <w:rsid w:val="00C7330B"/>
    <w:rsid w:val="00C73470"/>
    <w:rsid w:val="00C73933"/>
    <w:rsid w:val="00C73E0C"/>
    <w:rsid w:val="00C7414D"/>
    <w:rsid w:val="00C74AF9"/>
    <w:rsid w:val="00C7526A"/>
    <w:rsid w:val="00C75CE6"/>
    <w:rsid w:val="00C76B0F"/>
    <w:rsid w:val="00C76C21"/>
    <w:rsid w:val="00C7712A"/>
    <w:rsid w:val="00C77289"/>
    <w:rsid w:val="00C805F2"/>
    <w:rsid w:val="00C80939"/>
    <w:rsid w:val="00C81059"/>
    <w:rsid w:val="00C81981"/>
    <w:rsid w:val="00C81B7A"/>
    <w:rsid w:val="00C82590"/>
    <w:rsid w:val="00C82802"/>
    <w:rsid w:val="00C828A3"/>
    <w:rsid w:val="00C82E96"/>
    <w:rsid w:val="00C835FC"/>
    <w:rsid w:val="00C8394D"/>
    <w:rsid w:val="00C8395E"/>
    <w:rsid w:val="00C839D7"/>
    <w:rsid w:val="00C83EFB"/>
    <w:rsid w:val="00C84772"/>
    <w:rsid w:val="00C84A3C"/>
    <w:rsid w:val="00C84A9F"/>
    <w:rsid w:val="00C851E3"/>
    <w:rsid w:val="00C85D8C"/>
    <w:rsid w:val="00C85FBF"/>
    <w:rsid w:val="00C867B7"/>
    <w:rsid w:val="00C86B81"/>
    <w:rsid w:val="00C86D17"/>
    <w:rsid w:val="00C86E2B"/>
    <w:rsid w:val="00C8755C"/>
    <w:rsid w:val="00C90595"/>
    <w:rsid w:val="00C91574"/>
    <w:rsid w:val="00C92055"/>
    <w:rsid w:val="00C92304"/>
    <w:rsid w:val="00C92444"/>
    <w:rsid w:val="00C92824"/>
    <w:rsid w:val="00C928DB"/>
    <w:rsid w:val="00C9307B"/>
    <w:rsid w:val="00C933C3"/>
    <w:rsid w:val="00C9342C"/>
    <w:rsid w:val="00C94250"/>
    <w:rsid w:val="00C94603"/>
    <w:rsid w:val="00C946F2"/>
    <w:rsid w:val="00C9491A"/>
    <w:rsid w:val="00C94ADE"/>
    <w:rsid w:val="00C94C27"/>
    <w:rsid w:val="00C94CF0"/>
    <w:rsid w:val="00C94E5B"/>
    <w:rsid w:val="00C952D4"/>
    <w:rsid w:val="00C9539E"/>
    <w:rsid w:val="00C95C5C"/>
    <w:rsid w:val="00C963AA"/>
    <w:rsid w:val="00C9679F"/>
    <w:rsid w:val="00C96A81"/>
    <w:rsid w:val="00C96D42"/>
    <w:rsid w:val="00C97CCC"/>
    <w:rsid w:val="00CA00FE"/>
    <w:rsid w:val="00CA030F"/>
    <w:rsid w:val="00CA07AE"/>
    <w:rsid w:val="00CA0A01"/>
    <w:rsid w:val="00CA0C03"/>
    <w:rsid w:val="00CA10F0"/>
    <w:rsid w:val="00CA122A"/>
    <w:rsid w:val="00CA1B47"/>
    <w:rsid w:val="00CA1D7F"/>
    <w:rsid w:val="00CA1F50"/>
    <w:rsid w:val="00CA2205"/>
    <w:rsid w:val="00CA2F4D"/>
    <w:rsid w:val="00CA2FA1"/>
    <w:rsid w:val="00CA362B"/>
    <w:rsid w:val="00CA37AF"/>
    <w:rsid w:val="00CA4053"/>
    <w:rsid w:val="00CA4252"/>
    <w:rsid w:val="00CA49F5"/>
    <w:rsid w:val="00CA4E2A"/>
    <w:rsid w:val="00CA5127"/>
    <w:rsid w:val="00CA5196"/>
    <w:rsid w:val="00CA52BC"/>
    <w:rsid w:val="00CA5A27"/>
    <w:rsid w:val="00CA5BDF"/>
    <w:rsid w:val="00CA5E55"/>
    <w:rsid w:val="00CA6498"/>
    <w:rsid w:val="00CB0164"/>
    <w:rsid w:val="00CB0499"/>
    <w:rsid w:val="00CB0B40"/>
    <w:rsid w:val="00CB14A2"/>
    <w:rsid w:val="00CB14D8"/>
    <w:rsid w:val="00CB18F0"/>
    <w:rsid w:val="00CB21BC"/>
    <w:rsid w:val="00CB3006"/>
    <w:rsid w:val="00CB3A9A"/>
    <w:rsid w:val="00CB3CD5"/>
    <w:rsid w:val="00CB3E0D"/>
    <w:rsid w:val="00CB3F1E"/>
    <w:rsid w:val="00CB45A5"/>
    <w:rsid w:val="00CB46E6"/>
    <w:rsid w:val="00CB4C94"/>
    <w:rsid w:val="00CB4F96"/>
    <w:rsid w:val="00CB515B"/>
    <w:rsid w:val="00CB539F"/>
    <w:rsid w:val="00CB585C"/>
    <w:rsid w:val="00CB5DEB"/>
    <w:rsid w:val="00CC00F9"/>
    <w:rsid w:val="00CC0228"/>
    <w:rsid w:val="00CC0B3C"/>
    <w:rsid w:val="00CC16FA"/>
    <w:rsid w:val="00CC1ACD"/>
    <w:rsid w:val="00CC1EC1"/>
    <w:rsid w:val="00CC23F9"/>
    <w:rsid w:val="00CC29A3"/>
    <w:rsid w:val="00CC2A79"/>
    <w:rsid w:val="00CC2D58"/>
    <w:rsid w:val="00CC2DF0"/>
    <w:rsid w:val="00CC307B"/>
    <w:rsid w:val="00CC344D"/>
    <w:rsid w:val="00CC36D9"/>
    <w:rsid w:val="00CC3B22"/>
    <w:rsid w:val="00CC3FA8"/>
    <w:rsid w:val="00CC4390"/>
    <w:rsid w:val="00CC44B1"/>
    <w:rsid w:val="00CC4F65"/>
    <w:rsid w:val="00CC5080"/>
    <w:rsid w:val="00CC5253"/>
    <w:rsid w:val="00CC5852"/>
    <w:rsid w:val="00CC5986"/>
    <w:rsid w:val="00CC5DA2"/>
    <w:rsid w:val="00CC5DED"/>
    <w:rsid w:val="00CC5FE7"/>
    <w:rsid w:val="00CC6C0E"/>
    <w:rsid w:val="00CC75EF"/>
    <w:rsid w:val="00CC7733"/>
    <w:rsid w:val="00CD0280"/>
    <w:rsid w:val="00CD09EF"/>
    <w:rsid w:val="00CD10CE"/>
    <w:rsid w:val="00CD1A60"/>
    <w:rsid w:val="00CD1ED4"/>
    <w:rsid w:val="00CD252F"/>
    <w:rsid w:val="00CD2962"/>
    <w:rsid w:val="00CD3005"/>
    <w:rsid w:val="00CD3386"/>
    <w:rsid w:val="00CD338A"/>
    <w:rsid w:val="00CD416D"/>
    <w:rsid w:val="00CD4EC6"/>
    <w:rsid w:val="00CD4F76"/>
    <w:rsid w:val="00CD5026"/>
    <w:rsid w:val="00CD5DAB"/>
    <w:rsid w:val="00CD5F6E"/>
    <w:rsid w:val="00CD617C"/>
    <w:rsid w:val="00CD635E"/>
    <w:rsid w:val="00CD7346"/>
    <w:rsid w:val="00CD77F6"/>
    <w:rsid w:val="00CE0065"/>
    <w:rsid w:val="00CE0420"/>
    <w:rsid w:val="00CE04A7"/>
    <w:rsid w:val="00CE0BC3"/>
    <w:rsid w:val="00CE11A4"/>
    <w:rsid w:val="00CE14F7"/>
    <w:rsid w:val="00CE1B5C"/>
    <w:rsid w:val="00CE1E25"/>
    <w:rsid w:val="00CE2977"/>
    <w:rsid w:val="00CE2BB6"/>
    <w:rsid w:val="00CE3AC6"/>
    <w:rsid w:val="00CE3B85"/>
    <w:rsid w:val="00CE434D"/>
    <w:rsid w:val="00CE4E5C"/>
    <w:rsid w:val="00CE5B3A"/>
    <w:rsid w:val="00CE5B96"/>
    <w:rsid w:val="00CE6B99"/>
    <w:rsid w:val="00CE6C3B"/>
    <w:rsid w:val="00CE6D27"/>
    <w:rsid w:val="00CE729C"/>
    <w:rsid w:val="00CE77BE"/>
    <w:rsid w:val="00CF0031"/>
    <w:rsid w:val="00CF085E"/>
    <w:rsid w:val="00CF0A78"/>
    <w:rsid w:val="00CF100A"/>
    <w:rsid w:val="00CF1212"/>
    <w:rsid w:val="00CF22C0"/>
    <w:rsid w:val="00CF2CE1"/>
    <w:rsid w:val="00CF305E"/>
    <w:rsid w:val="00CF312D"/>
    <w:rsid w:val="00CF3A51"/>
    <w:rsid w:val="00CF3CA0"/>
    <w:rsid w:val="00CF3D01"/>
    <w:rsid w:val="00CF4027"/>
    <w:rsid w:val="00CF405E"/>
    <w:rsid w:val="00CF40D0"/>
    <w:rsid w:val="00CF4C54"/>
    <w:rsid w:val="00CF55F9"/>
    <w:rsid w:val="00CF56A3"/>
    <w:rsid w:val="00CF6DEE"/>
    <w:rsid w:val="00CF753B"/>
    <w:rsid w:val="00D0027B"/>
    <w:rsid w:val="00D009EC"/>
    <w:rsid w:val="00D00E9A"/>
    <w:rsid w:val="00D01960"/>
    <w:rsid w:val="00D019F0"/>
    <w:rsid w:val="00D01B34"/>
    <w:rsid w:val="00D02729"/>
    <w:rsid w:val="00D03055"/>
    <w:rsid w:val="00D03258"/>
    <w:rsid w:val="00D0389F"/>
    <w:rsid w:val="00D038E4"/>
    <w:rsid w:val="00D0397F"/>
    <w:rsid w:val="00D03A57"/>
    <w:rsid w:val="00D041D0"/>
    <w:rsid w:val="00D0626F"/>
    <w:rsid w:val="00D06288"/>
    <w:rsid w:val="00D06898"/>
    <w:rsid w:val="00D0695E"/>
    <w:rsid w:val="00D06A15"/>
    <w:rsid w:val="00D06F3B"/>
    <w:rsid w:val="00D07898"/>
    <w:rsid w:val="00D07D92"/>
    <w:rsid w:val="00D109FC"/>
    <w:rsid w:val="00D10D72"/>
    <w:rsid w:val="00D10F31"/>
    <w:rsid w:val="00D11238"/>
    <w:rsid w:val="00D11B14"/>
    <w:rsid w:val="00D11F76"/>
    <w:rsid w:val="00D12639"/>
    <w:rsid w:val="00D1279E"/>
    <w:rsid w:val="00D132EB"/>
    <w:rsid w:val="00D134F0"/>
    <w:rsid w:val="00D13575"/>
    <w:rsid w:val="00D13BB6"/>
    <w:rsid w:val="00D14256"/>
    <w:rsid w:val="00D1473B"/>
    <w:rsid w:val="00D14A77"/>
    <w:rsid w:val="00D14BAB"/>
    <w:rsid w:val="00D14BB8"/>
    <w:rsid w:val="00D15753"/>
    <w:rsid w:val="00D158F5"/>
    <w:rsid w:val="00D159AC"/>
    <w:rsid w:val="00D1604D"/>
    <w:rsid w:val="00D164C0"/>
    <w:rsid w:val="00D16DCB"/>
    <w:rsid w:val="00D17AF5"/>
    <w:rsid w:val="00D17BD0"/>
    <w:rsid w:val="00D20781"/>
    <w:rsid w:val="00D20F6D"/>
    <w:rsid w:val="00D21199"/>
    <w:rsid w:val="00D2177B"/>
    <w:rsid w:val="00D2214C"/>
    <w:rsid w:val="00D2306E"/>
    <w:rsid w:val="00D23D05"/>
    <w:rsid w:val="00D24138"/>
    <w:rsid w:val="00D249D8"/>
    <w:rsid w:val="00D250AF"/>
    <w:rsid w:val="00D2547E"/>
    <w:rsid w:val="00D25A7A"/>
    <w:rsid w:val="00D25B4E"/>
    <w:rsid w:val="00D25F55"/>
    <w:rsid w:val="00D26B07"/>
    <w:rsid w:val="00D26C63"/>
    <w:rsid w:val="00D26FD1"/>
    <w:rsid w:val="00D2728B"/>
    <w:rsid w:val="00D27FF6"/>
    <w:rsid w:val="00D307BA"/>
    <w:rsid w:val="00D322C8"/>
    <w:rsid w:val="00D32AE9"/>
    <w:rsid w:val="00D33363"/>
    <w:rsid w:val="00D3684A"/>
    <w:rsid w:val="00D36EB1"/>
    <w:rsid w:val="00D37198"/>
    <w:rsid w:val="00D3769E"/>
    <w:rsid w:val="00D40273"/>
    <w:rsid w:val="00D40A09"/>
    <w:rsid w:val="00D423AD"/>
    <w:rsid w:val="00D4242E"/>
    <w:rsid w:val="00D42F15"/>
    <w:rsid w:val="00D43A18"/>
    <w:rsid w:val="00D440AF"/>
    <w:rsid w:val="00D4422E"/>
    <w:rsid w:val="00D44882"/>
    <w:rsid w:val="00D44956"/>
    <w:rsid w:val="00D44F22"/>
    <w:rsid w:val="00D45731"/>
    <w:rsid w:val="00D45C1E"/>
    <w:rsid w:val="00D467AE"/>
    <w:rsid w:val="00D46951"/>
    <w:rsid w:val="00D472B2"/>
    <w:rsid w:val="00D5010C"/>
    <w:rsid w:val="00D50607"/>
    <w:rsid w:val="00D507E2"/>
    <w:rsid w:val="00D508FB"/>
    <w:rsid w:val="00D50A09"/>
    <w:rsid w:val="00D50C5A"/>
    <w:rsid w:val="00D50FC0"/>
    <w:rsid w:val="00D51B93"/>
    <w:rsid w:val="00D51B96"/>
    <w:rsid w:val="00D51DAE"/>
    <w:rsid w:val="00D5285E"/>
    <w:rsid w:val="00D528EC"/>
    <w:rsid w:val="00D5367A"/>
    <w:rsid w:val="00D5369F"/>
    <w:rsid w:val="00D53F21"/>
    <w:rsid w:val="00D54A89"/>
    <w:rsid w:val="00D54B04"/>
    <w:rsid w:val="00D55008"/>
    <w:rsid w:val="00D550AA"/>
    <w:rsid w:val="00D553B9"/>
    <w:rsid w:val="00D5585C"/>
    <w:rsid w:val="00D55C98"/>
    <w:rsid w:val="00D55F52"/>
    <w:rsid w:val="00D561E4"/>
    <w:rsid w:val="00D56D4E"/>
    <w:rsid w:val="00D56E5C"/>
    <w:rsid w:val="00D5789C"/>
    <w:rsid w:val="00D578F9"/>
    <w:rsid w:val="00D57B51"/>
    <w:rsid w:val="00D57C41"/>
    <w:rsid w:val="00D57DC9"/>
    <w:rsid w:val="00D603BB"/>
    <w:rsid w:val="00D617C4"/>
    <w:rsid w:val="00D61EB0"/>
    <w:rsid w:val="00D621C0"/>
    <w:rsid w:val="00D62C66"/>
    <w:rsid w:val="00D62C8B"/>
    <w:rsid w:val="00D62F65"/>
    <w:rsid w:val="00D6379A"/>
    <w:rsid w:val="00D63ED8"/>
    <w:rsid w:val="00D642F7"/>
    <w:rsid w:val="00D64AD8"/>
    <w:rsid w:val="00D64CF4"/>
    <w:rsid w:val="00D65996"/>
    <w:rsid w:val="00D65B3E"/>
    <w:rsid w:val="00D663F4"/>
    <w:rsid w:val="00D666D0"/>
    <w:rsid w:val="00D670C2"/>
    <w:rsid w:val="00D67CE8"/>
    <w:rsid w:val="00D7052A"/>
    <w:rsid w:val="00D70968"/>
    <w:rsid w:val="00D71242"/>
    <w:rsid w:val="00D71341"/>
    <w:rsid w:val="00D71AEC"/>
    <w:rsid w:val="00D725CD"/>
    <w:rsid w:val="00D72793"/>
    <w:rsid w:val="00D72E18"/>
    <w:rsid w:val="00D73452"/>
    <w:rsid w:val="00D73D41"/>
    <w:rsid w:val="00D741C3"/>
    <w:rsid w:val="00D744A4"/>
    <w:rsid w:val="00D74B44"/>
    <w:rsid w:val="00D75047"/>
    <w:rsid w:val="00D762B9"/>
    <w:rsid w:val="00D76844"/>
    <w:rsid w:val="00D76DED"/>
    <w:rsid w:val="00D77099"/>
    <w:rsid w:val="00D77331"/>
    <w:rsid w:val="00D779D5"/>
    <w:rsid w:val="00D77DBF"/>
    <w:rsid w:val="00D8020E"/>
    <w:rsid w:val="00D80547"/>
    <w:rsid w:val="00D80CF0"/>
    <w:rsid w:val="00D80ED5"/>
    <w:rsid w:val="00D818E6"/>
    <w:rsid w:val="00D81A55"/>
    <w:rsid w:val="00D8221C"/>
    <w:rsid w:val="00D82222"/>
    <w:rsid w:val="00D82361"/>
    <w:rsid w:val="00D827FF"/>
    <w:rsid w:val="00D82EE7"/>
    <w:rsid w:val="00D83772"/>
    <w:rsid w:val="00D83C20"/>
    <w:rsid w:val="00D84274"/>
    <w:rsid w:val="00D842D4"/>
    <w:rsid w:val="00D84987"/>
    <w:rsid w:val="00D84EC9"/>
    <w:rsid w:val="00D84F75"/>
    <w:rsid w:val="00D8598F"/>
    <w:rsid w:val="00D86E85"/>
    <w:rsid w:val="00D8789F"/>
    <w:rsid w:val="00D87B36"/>
    <w:rsid w:val="00D90A32"/>
    <w:rsid w:val="00D90B63"/>
    <w:rsid w:val="00D90CB0"/>
    <w:rsid w:val="00D9102E"/>
    <w:rsid w:val="00D910A8"/>
    <w:rsid w:val="00D91B8B"/>
    <w:rsid w:val="00D9200D"/>
    <w:rsid w:val="00D9242B"/>
    <w:rsid w:val="00D92454"/>
    <w:rsid w:val="00D925A6"/>
    <w:rsid w:val="00D92F48"/>
    <w:rsid w:val="00D93BA8"/>
    <w:rsid w:val="00D93D26"/>
    <w:rsid w:val="00D93D2C"/>
    <w:rsid w:val="00D94757"/>
    <w:rsid w:val="00D94F2A"/>
    <w:rsid w:val="00D95B04"/>
    <w:rsid w:val="00D95E21"/>
    <w:rsid w:val="00D96059"/>
    <w:rsid w:val="00D96546"/>
    <w:rsid w:val="00DA0308"/>
    <w:rsid w:val="00DA0D60"/>
    <w:rsid w:val="00DA1C74"/>
    <w:rsid w:val="00DA274F"/>
    <w:rsid w:val="00DA2BB8"/>
    <w:rsid w:val="00DA2F4D"/>
    <w:rsid w:val="00DA3720"/>
    <w:rsid w:val="00DA3D6D"/>
    <w:rsid w:val="00DA474C"/>
    <w:rsid w:val="00DA4867"/>
    <w:rsid w:val="00DA4A56"/>
    <w:rsid w:val="00DA4D76"/>
    <w:rsid w:val="00DA4E72"/>
    <w:rsid w:val="00DA4E91"/>
    <w:rsid w:val="00DA54E2"/>
    <w:rsid w:val="00DA5E3C"/>
    <w:rsid w:val="00DA6145"/>
    <w:rsid w:val="00DA6551"/>
    <w:rsid w:val="00DA71F5"/>
    <w:rsid w:val="00DA7A79"/>
    <w:rsid w:val="00DA7C48"/>
    <w:rsid w:val="00DA7E94"/>
    <w:rsid w:val="00DB0DD9"/>
    <w:rsid w:val="00DB17A0"/>
    <w:rsid w:val="00DB1F59"/>
    <w:rsid w:val="00DB21F3"/>
    <w:rsid w:val="00DB27E3"/>
    <w:rsid w:val="00DB29E7"/>
    <w:rsid w:val="00DB375F"/>
    <w:rsid w:val="00DB456F"/>
    <w:rsid w:val="00DB46EA"/>
    <w:rsid w:val="00DB4B9A"/>
    <w:rsid w:val="00DB4D40"/>
    <w:rsid w:val="00DB53F9"/>
    <w:rsid w:val="00DB5DF9"/>
    <w:rsid w:val="00DC0C3E"/>
    <w:rsid w:val="00DC0FC2"/>
    <w:rsid w:val="00DC1BDF"/>
    <w:rsid w:val="00DC2A69"/>
    <w:rsid w:val="00DC2F8F"/>
    <w:rsid w:val="00DC33E7"/>
    <w:rsid w:val="00DC38F5"/>
    <w:rsid w:val="00DC436A"/>
    <w:rsid w:val="00DC4919"/>
    <w:rsid w:val="00DC5550"/>
    <w:rsid w:val="00DC57DF"/>
    <w:rsid w:val="00DC5A77"/>
    <w:rsid w:val="00DC5AFC"/>
    <w:rsid w:val="00DC5CB2"/>
    <w:rsid w:val="00DC6C4D"/>
    <w:rsid w:val="00DD0502"/>
    <w:rsid w:val="00DD053E"/>
    <w:rsid w:val="00DD056F"/>
    <w:rsid w:val="00DD06BC"/>
    <w:rsid w:val="00DD0EC8"/>
    <w:rsid w:val="00DD106D"/>
    <w:rsid w:val="00DD1A2F"/>
    <w:rsid w:val="00DD21A9"/>
    <w:rsid w:val="00DD2737"/>
    <w:rsid w:val="00DD27A7"/>
    <w:rsid w:val="00DD2965"/>
    <w:rsid w:val="00DD3229"/>
    <w:rsid w:val="00DD4900"/>
    <w:rsid w:val="00DD4AFF"/>
    <w:rsid w:val="00DD4BE0"/>
    <w:rsid w:val="00DD4EB0"/>
    <w:rsid w:val="00DD578D"/>
    <w:rsid w:val="00DD5CDB"/>
    <w:rsid w:val="00DD62F0"/>
    <w:rsid w:val="00DD7CFA"/>
    <w:rsid w:val="00DE0452"/>
    <w:rsid w:val="00DE06B2"/>
    <w:rsid w:val="00DE0DCB"/>
    <w:rsid w:val="00DE2667"/>
    <w:rsid w:val="00DE357E"/>
    <w:rsid w:val="00DE3F0A"/>
    <w:rsid w:val="00DE4813"/>
    <w:rsid w:val="00DE49B0"/>
    <w:rsid w:val="00DE4AC4"/>
    <w:rsid w:val="00DE4B4D"/>
    <w:rsid w:val="00DE4BF1"/>
    <w:rsid w:val="00DE55A7"/>
    <w:rsid w:val="00DE59B1"/>
    <w:rsid w:val="00DE6209"/>
    <w:rsid w:val="00DE6474"/>
    <w:rsid w:val="00DE66C2"/>
    <w:rsid w:val="00DE6EC7"/>
    <w:rsid w:val="00DE7F20"/>
    <w:rsid w:val="00DF0385"/>
    <w:rsid w:val="00DF04CE"/>
    <w:rsid w:val="00DF07AC"/>
    <w:rsid w:val="00DF0D61"/>
    <w:rsid w:val="00DF15C3"/>
    <w:rsid w:val="00DF2D5F"/>
    <w:rsid w:val="00DF3AF2"/>
    <w:rsid w:val="00DF4C92"/>
    <w:rsid w:val="00DF4EBC"/>
    <w:rsid w:val="00DF4F89"/>
    <w:rsid w:val="00DF5285"/>
    <w:rsid w:val="00DF53C4"/>
    <w:rsid w:val="00DF5B9C"/>
    <w:rsid w:val="00DF5DA3"/>
    <w:rsid w:val="00DF5FC4"/>
    <w:rsid w:val="00DF6C8F"/>
    <w:rsid w:val="00DF6F46"/>
    <w:rsid w:val="00DF73FC"/>
    <w:rsid w:val="00DF759A"/>
    <w:rsid w:val="00E008DE"/>
    <w:rsid w:val="00E009A7"/>
    <w:rsid w:val="00E00A05"/>
    <w:rsid w:val="00E00AC3"/>
    <w:rsid w:val="00E00C0B"/>
    <w:rsid w:val="00E017AC"/>
    <w:rsid w:val="00E02818"/>
    <w:rsid w:val="00E02EB0"/>
    <w:rsid w:val="00E02FFC"/>
    <w:rsid w:val="00E0434F"/>
    <w:rsid w:val="00E0470B"/>
    <w:rsid w:val="00E04948"/>
    <w:rsid w:val="00E04C96"/>
    <w:rsid w:val="00E0511A"/>
    <w:rsid w:val="00E054A8"/>
    <w:rsid w:val="00E0587F"/>
    <w:rsid w:val="00E05C10"/>
    <w:rsid w:val="00E05ECE"/>
    <w:rsid w:val="00E05EF6"/>
    <w:rsid w:val="00E05EF7"/>
    <w:rsid w:val="00E0652B"/>
    <w:rsid w:val="00E065A6"/>
    <w:rsid w:val="00E073F3"/>
    <w:rsid w:val="00E10775"/>
    <w:rsid w:val="00E10D81"/>
    <w:rsid w:val="00E110F4"/>
    <w:rsid w:val="00E11557"/>
    <w:rsid w:val="00E11CB1"/>
    <w:rsid w:val="00E12CA7"/>
    <w:rsid w:val="00E13C01"/>
    <w:rsid w:val="00E13E37"/>
    <w:rsid w:val="00E13EA9"/>
    <w:rsid w:val="00E14369"/>
    <w:rsid w:val="00E14D6D"/>
    <w:rsid w:val="00E161EA"/>
    <w:rsid w:val="00E162C3"/>
    <w:rsid w:val="00E16749"/>
    <w:rsid w:val="00E176C8"/>
    <w:rsid w:val="00E17C92"/>
    <w:rsid w:val="00E17D82"/>
    <w:rsid w:val="00E209A5"/>
    <w:rsid w:val="00E21D2D"/>
    <w:rsid w:val="00E2249F"/>
    <w:rsid w:val="00E23455"/>
    <w:rsid w:val="00E23BBA"/>
    <w:rsid w:val="00E243F7"/>
    <w:rsid w:val="00E246F8"/>
    <w:rsid w:val="00E24B1D"/>
    <w:rsid w:val="00E250CA"/>
    <w:rsid w:val="00E257DA"/>
    <w:rsid w:val="00E25966"/>
    <w:rsid w:val="00E26512"/>
    <w:rsid w:val="00E26541"/>
    <w:rsid w:val="00E26656"/>
    <w:rsid w:val="00E2672D"/>
    <w:rsid w:val="00E26B1D"/>
    <w:rsid w:val="00E26DCD"/>
    <w:rsid w:val="00E27250"/>
    <w:rsid w:val="00E27263"/>
    <w:rsid w:val="00E272E7"/>
    <w:rsid w:val="00E3004D"/>
    <w:rsid w:val="00E304D6"/>
    <w:rsid w:val="00E30557"/>
    <w:rsid w:val="00E305B0"/>
    <w:rsid w:val="00E31686"/>
    <w:rsid w:val="00E31775"/>
    <w:rsid w:val="00E32388"/>
    <w:rsid w:val="00E32644"/>
    <w:rsid w:val="00E32A2D"/>
    <w:rsid w:val="00E32CCB"/>
    <w:rsid w:val="00E33A6D"/>
    <w:rsid w:val="00E342B1"/>
    <w:rsid w:val="00E34363"/>
    <w:rsid w:val="00E343E3"/>
    <w:rsid w:val="00E34557"/>
    <w:rsid w:val="00E34917"/>
    <w:rsid w:val="00E34B74"/>
    <w:rsid w:val="00E34CC6"/>
    <w:rsid w:val="00E34ED7"/>
    <w:rsid w:val="00E35652"/>
    <w:rsid w:val="00E357F3"/>
    <w:rsid w:val="00E35C39"/>
    <w:rsid w:val="00E36C75"/>
    <w:rsid w:val="00E37325"/>
    <w:rsid w:val="00E37343"/>
    <w:rsid w:val="00E3739F"/>
    <w:rsid w:val="00E37D2B"/>
    <w:rsid w:val="00E37D73"/>
    <w:rsid w:val="00E40445"/>
    <w:rsid w:val="00E40470"/>
    <w:rsid w:val="00E4089F"/>
    <w:rsid w:val="00E41E8D"/>
    <w:rsid w:val="00E42619"/>
    <w:rsid w:val="00E43631"/>
    <w:rsid w:val="00E44826"/>
    <w:rsid w:val="00E44BE4"/>
    <w:rsid w:val="00E45077"/>
    <w:rsid w:val="00E45550"/>
    <w:rsid w:val="00E455E6"/>
    <w:rsid w:val="00E4568B"/>
    <w:rsid w:val="00E4668A"/>
    <w:rsid w:val="00E468E8"/>
    <w:rsid w:val="00E46E8A"/>
    <w:rsid w:val="00E471F0"/>
    <w:rsid w:val="00E47B7D"/>
    <w:rsid w:val="00E50636"/>
    <w:rsid w:val="00E507D4"/>
    <w:rsid w:val="00E508A6"/>
    <w:rsid w:val="00E50DBE"/>
    <w:rsid w:val="00E50F1B"/>
    <w:rsid w:val="00E51437"/>
    <w:rsid w:val="00E518D0"/>
    <w:rsid w:val="00E51F55"/>
    <w:rsid w:val="00E52A81"/>
    <w:rsid w:val="00E532EF"/>
    <w:rsid w:val="00E541EB"/>
    <w:rsid w:val="00E54561"/>
    <w:rsid w:val="00E54CB8"/>
    <w:rsid w:val="00E559DE"/>
    <w:rsid w:val="00E56DF2"/>
    <w:rsid w:val="00E57133"/>
    <w:rsid w:val="00E57596"/>
    <w:rsid w:val="00E578C0"/>
    <w:rsid w:val="00E60311"/>
    <w:rsid w:val="00E60867"/>
    <w:rsid w:val="00E60DBC"/>
    <w:rsid w:val="00E6137C"/>
    <w:rsid w:val="00E614F6"/>
    <w:rsid w:val="00E61A0E"/>
    <w:rsid w:val="00E61DDE"/>
    <w:rsid w:val="00E61EC5"/>
    <w:rsid w:val="00E6215B"/>
    <w:rsid w:val="00E6245C"/>
    <w:rsid w:val="00E6255E"/>
    <w:rsid w:val="00E62804"/>
    <w:rsid w:val="00E628B7"/>
    <w:rsid w:val="00E62D74"/>
    <w:rsid w:val="00E63496"/>
    <w:rsid w:val="00E6386F"/>
    <w:rsid w:val="00E639A7"/>
    <w:rsid w:val="00E63F45"/>
    <w:rsid w:val="00E643DD"/>
    <w:rsid w:val="00E65348"/>
    <w:rsid w:val="00E653FB"/>
    <w:rsid w:val="00E65FB8"/>
    <w:rsid w:val="00E66115"/>
    <w:rsid w:val="00E66599"/>
    <w:rsid w:val="00E665BD"/>
    <w:rsid w:val="00E66657"/>
    <w:rsid w:val="00E6689E"/>
    <w:rsid w:val="00E6793C"/>
    <w:rsid w:val="00E67AF9"/>
    <w:rsid w:val="00E70031"/>
    <w:rsid w:val="00E70715"/>
    <w:rsid w:val="00E70761"/>
    <w:rsid w:val="00E71536"/>
    <w:rsid w:val="00E71871"/>
    <w:rsid w:val="00E71872"/>
    <w:rsid w:val="00E718A6"/>
    <w:rsid w:val="00E7215A"/>
    <w:rsid w:val="00E72325"/>
    <w:rsid w:val="00E7281D"/>
    <w:rsid w:val="00E73A38"/>
    <w:rsid w:val="00E73C64"/>
    <w:rsid w:val="00E741E7"/>
    <w:rsid w:val="00E75557"/>
    <w:rsid w:val="00E75AE8"/>
    <w:rsid w:val="00E760E3"/>
    <w:rsid w:val="00E762E6"/>
    <w:rsid w:val="00E76840"/>
    <w:rsid w:val="00E76DDA"/>
    <w:rsid w:val="00E76FB4"/>
    <w:rsid w:val="00E7706C"/>
    <w:rsid w:val="00E7761A"/>
    <w:rsid w:val="00E779B8"/>
    <w:rsid w:val="00E77DCF"/>
    <w:rsid w:val="00E802A4"/>
    <w:rsid w:val="00E809E7"/>
    <w:rsid w:val="00E80FE3"/>
    <w:rsid w:val="00E8124D"/>
    <w:rsid w:val="00E813DB"/>
    <w:rsid w:val="00E81891"/>
    <w:rsid w:val="00E82051"/>
    <w:rsid w:val="00E82CBD"/>
    <w:rsid w:val="00E82CF7"/>
    <w:rsid w:val="00E83DB0"/>
    <w:rsid w:val="00E8419C"/>
    <w:rsid w:val="00E84993"/>
    <w:rsid w:val="00E84998"/>
    <w:rsid w:val="00E8551D"/>
    <w:rsid w:val="00E85A17"/>
    <w:rsid w:val="00E861D2"/>
    <w:rsid w:val="00E869E5"/>
    <w:rsid w:val="00E86E30"/>
    <w:rsid w:val="00E877AE"/>
    <w:rsid w:val="00E87815"/>
    <w:rsid w:val="00E90845"/>
    <w:rsid w:val="00E91123"/>
    <w:rsid w:val="00E915D0"/>
    <w:rsid w:val="00E9198E"/>
    <w:rsid w:val="00E91BFF"/>
    <w:rsid w:val="00E91C50"/>
    <w:rsid w:val="00E91D81"/>
    <w:rsid w:val="00E942AF"/>
    <w:rsid w:val="00E94A07"/>
    <w:rsid w:val="00E95454"/>
    <w:rsid w:val="00E954DD"/>
    <w:rsid w:val="00E95AB7"/>
    <w:rsid w:val="00E95C9D"/>
    <w:rsid w:val="00E95E6D"/>
    <w:rsid w:val="00E95FDB"/>
    <w:rsid w:val="00E96999"/>
    <w:rsid w:val="00E97BC7"/>
    <w:rsid w:val="00EA07CE"/>
    <w:rsid w:val="00EA0D11"/>
    <w:rsid w:val="00EA0F88"/>
    <w:rsid w:val="00EA196B"/>
    <w:rsid w:val="00EA1B24"/>
    <w:rsid w:val="00EA2887"/>
    <w:rsid w:val="00EA2D28"/>
    <w:rsid w:val="00EA34E7"/>
    <w:rsid w:val="00EA3AAA"/>
    <w:rsid w:val="00EA3B10"/>
    <w:rsid w:val="00EA3C0B"/>
    <w:rsid w:val="00EA3D78"/>
    <w:rsid w:val="00EA3EF0"/>
    <w:rsid w:val="00EA49A8"/>
    <w:rsid w:val="00EA4A48"/>
    <w:rsid w:val="00EA4FE4"/>
    <w:rsid w:val="00EA5733"/>
    <w:rsid w:val="00EA5752"/>
    <w:rsid w:val="00EA71C0"/>
    <w:rsid w:val="00EA7C22"/>
    <w:rsid w:val="00EB0278"/>
    <w:rsid w:val="00EB044D"/>
    <w:rsid w:val="00EB04B9"/>
    <w:rsid w:val="00EB0799"/>
    <w:rsid w:val="00EB15D0"/>
    <w:rsid w:val="00EB1BC7"/>
    <w:rsid w:val="00EB2AA2"/>
    <w:rsid w:val="00EB2AD3"/>
    <w:rsid w:val="00EB2B43"/>
    <w:rsid w:val="00EB33C9"/>
    <w:rsid w:val="00EB377D"/>
    <w:rsid w:val="00EB3C6E"/>
    <w:rsid w:val="00EB57AB"/>
    <w:rsid w:val="00EB58A2"/>
    <w:rsid w:val="00EB7262"/>
    <w:rsid w:val="00EB7380"/>
    <w:rsid w:val="00EB78A0"/>
    <w:rsid w:val="00EB79BD"/>
    <w:rsid w:val="00EB7DC6"/>
    <w:rsid w:val="00EC04E2"/>
    <w:rsid w:val="00EC0655"/>
    <w:rsid w:val="00EC15BA"/>
    <w:rsid w:val="00EC24CF"/>
    <w:rsid w:val="00EC2ABA"/>
    <w:rsid w:val="00EC2CC5"/>
    <w:rsid w:val="00EC3109"/>
    <w:rsid w:val="00EC325B"/>
    <w:rsid w:val="00EC3386"/>
    <w:rsid w:val="00EC3B49"/>
    <w:rsid w:val="00EC47B9"/>
    <w:rsid w:val="00EC4ABB"/>
    <w:rsid w:val="00EC573B"/>
    <w:rsid w:val="00EC5F26"/>
    <w:rsid w:val="00EC60A8"/>
    <w:rsid w:val="00EC62A8"/>
    <w:rsid w:val="00EC6526"/>
    <w:rsid w:val="00EC7308"/>
    <w:rsid w:val="00EC7731"/>
    <w:rsid w:val="00EC7B9D"/>
    <w:rsid w:val="00EC7F2E"/>
    <w:rsid w:val="00ED03B7"/>
    <w:rsid w:val="00ED062E"/>
    <w:rsid w:val="00ED0A9C"/>
    <w:rsid w:val="00ED0BE1"/>
    <w:rsid w:val="00ED0C97"/>
    <w:rsid w:val="00ED133B"/>
    <w:rsid w:val="00ED1687"/>
    <w:rsid w:val="00ED1790"/>
    <w:rsid w:val="00ED19A5"/>
    <w:rsid w:val="00ED1AFD"/>
    <w:rsid w:val="00ED1F60"/>
    <w:rsid w:val="00ED23FB"/>
    <w:rsid w:val="00ED25C6"/>
    <w:rsid w:val="00ED2A4F"/>
    <w:rsid w:val="00ED2CDE"/>
    <w:rsid w:val="00ED32FF"/>
    <w:rsid w:val="00ED34A7"/>
    <w:rsid w:val="00ED3A6D"/>
    <w:rsid w:val="00ED3B5E"/>
    <w:rsid w:val="00ED3F5D"/>
    <w:rsid w:val="00ED401E"/>
    <w:rsid w:val="00ED54ED"/>
    <w:rsid w:val="00ED5669"/>
    <w:rsid w:val="00ED5BE1"/>
    <w:rsid w:val="00ED5C35"/>
    <w:rsid w:val="00ED6DE2"/>
    <w:rsid w:val="00ED7033"/>
    <w:rsid w:val="00ED74C5"/>
    <w:rsid w:val="00ED793D"/>
    <w:rsid w:val="00EE0527"/>
    <w:rsid w:val="00EE0E3C"/>
    <w:rsid w:val="00EE1071"/>
    <w:rsid w:val="00EE10E3"/>
    <w:rsid w:val="00EE120B"/>
    <w:rsid w:val="00EE2047"/>
    <w:rsid w:val="00EE2B99"/>
    <w:rsid w:val="00EE3497"/>
    <w:rsid w:val="00EE34BD"/>
    <w:rsid w:val="00EE3904"/>
    <w:rsid w:val="00EE4883"/>
    <w:rsid w:val="00EE496B"/>
    <w:rsid w:val="00EE4A88"/>
    <w:rsid w:val="00EE4ABE"/>
    <w:rsid w:val="00EE5982"/>
    <w:rsid w:val="00EE6190"/>
    <w:rsid w:val="00EE625C"/>
    <w:rsid w:val="00EE6A68"/>
    <w:rsid w:val="00EE6C73"/>
    <w:rsid w:val="00EE717F"/>
    <w:rsid w:val="00EE7556"/>
    <w:rsid w:val="00EE7CF9"/>
    <w:rsid w:val="00EF0E98"/>
    <w:rsid w:val="00EF1988"/>
    <w:rsid w:val="00EF1E2A"/>
    <w:rsid w:val="00EF280A"/>
    <w:rsid w:val="00EF2C3D"/>
    <w:rsid w:val="00EF2DFB"/>
    <w:rsid w:val="00EF30A9"/>
    <w:rsid w:val="00EF37AD"/>
    <w:rsid w:val="00EF399F"/>
    <w:rsid w:val="00EF3D8D"/>
    <w:rsid w:val="00EF440A"/>
    <w:rsid w:val="00EF5533"/>
    <w:rsid w:val="00EF5853"/>
    <w:rsid w:val="00EF5D3A"/>
    <w:rsid w:val="00EF72A1"/>
    <w:rsid w:val="00EF7B3A"/>
    <w:rsid w:val="00EF7CC2"/>
    <w:rsid w:val="00EF7F3B"/>
    <w:rsid w:val="00F00BAD"/>
    <w:rsid w:val="00F0129C"/>
    <w:rsid w:val="00F01A0B"/>
    <w:rsid w:val="00F02ED2"/>
    <w:rsid w:val="00F0309F"/>
    <w:rsid w:val="00F032A6"/>
    <w:rsid w:val="00F03D46"/>
    <w:rsid w:val="00F04836"/>
    <w:rsid w:val="00F05087"/>
    <w:rsid w:val="00F0569C"/>
    <w:rsid w:val="00F05794"/>
    <w:rsid w:val="00F057E2"/>
    <w:rsid w:val="00F05C52"/>
    <w:rsid w:val="00F05D0C"/>
    <w:rsid w:val="00F06EE6"/>
    <w:rsid w:val="00F0754A"/>
    <w:rsid w:val="00F07B48"/>
    <w:rsid w:val="00F108D6"/>
    <w:rsid w:val="00F10A04"/>
    <w:rsid w:val="00F11A06"/>
    <w:rsid w:val="00F1222B"/>
    <w:rsid w:val="00F12401"/>
    <w:rsid w:val="00F14934"/>
    <w:rsid w:val="00F14B5E"/>
    <w:rsid w:val="00F14C2E"/>
    <w:rsid w:val="00F14C80"/>
    <w:rsid w:val="00F157AA"/>
    <w:rsid w:val="00F15B0B"/>
    <w:rsid w:val="00F15C93"/>
    <w:rsid w:val="00F1659B"/>
    <w:rsid w:val="00F173C3"/>
    <w:rsid w:val="00F17749"/>
    <w:rsid w:val="00F200BC"/>
    <w:rsid w:val="00F21192"/>
    <w:rsid w:val="00F21243"/>
    <w:rsid w:val="00F21A8B"/>
    <w:rsid w:val="00F21ACD"/>
    <w:rsid w:val="00F22115"/>
    <w:rsid w:val="00F2222C"/>
    <w:rsid w:val="00F22C12"/>
    <w:rsid w:val="00F22F9A"/>
    <w:rsid w:val="00F23197"/>
    <w:rsid w:val="00F2384E"/>
    <w:rsid w:val="00F23C76"/>
    <w:rsid w:val="00F23DE9"/>
    <w:rsid w:val="00F2455A"/>
    <w:rsid w:val="00F24BCE"/>
    <w:rsid w:val="00F254B4"/>
    <w:rsid w:val="00F25702"/>
    <w:rsid w:val="00F259A5"/>
    <w:rsid w:val="00F26885"/>
    <w:rsid w:val="00F26C23"/>
    <w:rsid w:val="00F26F65"/>
    <w:rsid w:val="00F27419"/>
    <w:rsid w:val="00F27624"/>
    <w:rsid w:val="00F27FE1"/>
    <w:rsid w:val="00F30A39"/>
    <w:rsid w:val="00F31ECE"/>
    <w:rsid w:val="00F32600"/>
    <w:rsid w:val="00F3290E"/>
    <w:rsid w:val="00F32AB9"/>
    <w:rsid w:val="00F32DE2"/>
    <w:rsid w:val="00F33345"/>
    <w:rsid w:val="00F337E0"/>
    <w:rsid w:val="00F33B5D"/>
    <w:rsid w:val="00F33D04"/>
    <w:rsid w:val="00F345FB"/>
    <w:rsid w:val="00F34B7C"/>
    <w:rsid w:val="00F34CD8"/>
    <w:rsid w:val="00F35382"/>
    <w:rsid w:val="00F353BF"/>
    <w:rsid w:val="00F36124"/>
    <w:rsid w:val="00F36210"/>
    <w:rsid w:val="00F3632A"/>
    <w:rsid w:val="00F36644"/>
    <w:rsid w:val="00F36EAA"/>
    <w:rsid w:val="00F37524"/>
    <w:rsid w:val="00F37673"/>
    <w:rsid w:val="00F37EE6"/>
    <w:rsid w:val="00F408D8"/>
    <w:rsid w:val="00F41C70"/>
    <w:rsid w:val="00F4309B"/>
    <w:rsid w:val="00F4326E"/>
    <w:rsid w:val="00F435C4"/>
    <w:rsid w:val="00F43797"/>
    <w:rsid w:val="00F44689"/>
    <w:rsid w:val="00F44E46"/>
    <w:rsid w:val="00F451EA"/>
    <w:rsid w:val="00F453DB"/>
    <w:rsid w:val="00F456AD"/>
    <w:rsid w:val="00F468F2"/>
    <w:rsid w:val="00F46C60"/>
    <w:rsid w:val="00F46ECD"/>
    <w:rsid w:val="00F470E5"/>
    <w:rsid w:val="00F47122"/>
    <w:rsid w:val="00F471E8"/>
    <w:rsid w:val="00F472DD"/>
    <w:rsid w:val="00F475FC"/>
    <w:rsid w:val="00F476D8"/>
    <w:rsid w:val="00F47878"/>
    <w:rsid w:val="00F507A8"/>
    <w:rsid w:val="00F517EB"/>
    <w:rsid w:val="00F51C4F"/>
    <w:rsid w:val="00F51D0D"/>
    <w:rsid w:val="00F52D70"/>
    <w:rsid w:val="00F5390E"/>
    <w:rsid w:val="00F54CEB"/>
    <w:rsid w:val="00F552AA"/>
    <w:rsid w:val="00F55661"/>
    <w:rsid w:val="00F55C0F"/>
    <w:rsid w:val="00F56123"/>
    <w:rsid w:val="00F562D1"/>
    <w:rsid w:val="00F57137"/>
    <w:rsid w:val="00F6045D"/>
    <w:rsid w:val="00F607B0"/>
    <w:rsid w:val="00F60EC7"/>
    <w:rsid w:val="00F60F4D"/>
    <w:rsid w:val="00F61611"/>
    <w:rsid w:val="00F619E6"/>
    <w:rsid w:val="00F623FB"/>
    <w:rsid w:val="00F626CE"/>
    <w:rsid w:val="00F63DE1"/>
    <w:rsid w:val="00F6437A"/>
    <w:rsid w:val="00F6441D"/>
    <w:rsid w:val="00F64824"/>
    <w:rsid w:val="00F648A9"/>
    <w:rsid w:val="00F64977"/>
    <w:rsid w:val="00F668CC"/>
    <w:rsid w:val="00F67162"/>
    <w:rsid w:val="00F701E9"/>
    <w:rsid w:val="00F71228"/>
    <w:rsid w:val="00F714A8"/>
    <w:rsid w:val="00F721C0"/>
    <w:rsid w:val="00F72D87"/>
    <w:rsid w:val="00F732DE"/>
    <w:rsid w:val="00F7331E"/>
    <w:rsid w:val="00F73E44"/>
    <w:rsid w:val="00F742DB"/>
    <w:rsid w:val="00F74A4D"/>
    <w:rsid w:val="00F75391"/>
    <w:rsid w:val="00F75630"/>
    <w:rsid w:val="00F75F8E"/>
    <w:rsid w:val="00F76069"/>
    <w:rsid w:val="00F761F8"/>
    <w:rsid w:val="00F763EB"/>
    <w:rsid w:val="00F768C6"/>
    <w:rsid w:val="00F76CEF"/>
    <w:rsid w:val="00F77006"/>
    <w:rsid w:val="00F771FE"/>
    <w:rsid w:val="00F773D1"/>
    <w:rsid w:val="00F779E6"/>
    <w:rsid w:val="00F77F31"/>
    <w:rsid w:val="00F802C8"/>
    <w:rsid w:val="00F810DC"/>
    <w:rsid w:val="00F8130C"/>
    <w:rsid w:val="00F81C10"/>
    <w:rsid w:val="00F82254"/>
    <w:rsid w:val="00F83203"/>
    <w:rsid w:val="00F83479"/>
    <w:rsid w:val="00F834FC"/>
    <w:rsid w:val="00F837F7"/>
    <w:rsid w:val="00F83D85"/>
    <w:rsid w:val="00F840F4"/>
    <w:rsid w:val="00F84460"/>
    <w:rsid w:val="00F84532"/>
    <w:rsid w:val="00F84881"/>
    <w:rsid w:val="00F8500E"/>
    <w:rsid w:val="00F85647"/>
    <w:rsid w:val="00F856AA"/>
    <w:rsid w:val="00F85B15"/>
    <w:rsid w:val="00F86741"/>
    <w:rsid w:val="00F86CE3"/>
    <w:rsid w:val="00F86E9E"/>
    <w:rsid w:val="00F8757D"/>
    <w:rsid w:val="00F8785A"/>
    <w:rsid w:val="00F87DC8"/>
    <w:rsid w:val="00F9184A"/>
    <w:rsid w:val="00F92C1F"/>
    <w:rsid w:val="00F92DCF"/>
    <w:rsid w:val="00F93E95"/>
    <w:rsid w:val="00F93F6A"/>
    <w:rsid w:val="00F9419C"/>
    <w:rsid w:val="00F9427C"/>
    <w:rsid w:val="00F94318"/>
    <w:rsid w:val="00F9478B"/>
    <w:rsid w:val="00F9562E"/>
    <w:rsid w:val="00F957C6"/>
    <w:rsid w:val="00F95B3A"/>
    <w:rsid w:val="00FA0090"/>
    <w:rsid w:val="00FA018F"/>
    <w:rsid w:val="00FA03ED"/>
    <w:rsid w:val="00FA0606"/>
    <w:rsid w:val="00FA099C"/>
    <w:rsid w:val="00FA0A21"/>
    <w:rsid w:val="00FA0ADD"/>
    <w:rsid w:val="00FA0CF9"/>
    <w:rsid w:val="00FA0ECB"/>
    <w:rsid w:val="00FA0F56"/>
    <w:rsid w:val="00FA144E"/>
    <w:rsid w:val="00FA14FD"/>
    <w:rsid w:val="00FA156A"/>
    <w:rsid w:val="00FA224E"/>
    <w:rsid w:val="00FA3A60"/>
    <w:rsid w:val="00FA3EA8"/>
    <w:rsid w:val="00FA43E4"/>
    <w:rsid w:val="00FA4984"/>
    <w:rsid w:val="00FA4C12"/>
    <w:rsid w:val="00FA4D44"/>
    <w:rsid w:val="00FA4E0B"/>
    <w:rsid w:val="00FA5539"/>
    <w:rsid w:val="00FA5993"/>
    <w:rsid w:val="00FA628E"/>
    <w:rsid w:val="00FA66EB"/>
    <w:rsid w:val="00FA6C1D"/>
    <w:rsid w:val="00FA6E24"/>
    <w:rsid w:val="00FB0033"/>
    <w:rsid w:val="00FB01F3"/>
    <w:rsid w:val="00FB094D"/>
    <w:rsid w:val="00FB1ACC"/>
    <w:rsid w:val="00FB1D03"/>
    <w:rsid w:val="00FB2591"/>
    <w:rsid w:val="00FB276F"/>
    <w:rsid w:val="00FB2BBD"/>
    <w:rsid w:val="00FB2D37"/>
    <w:rsid w:val="00FB311C"/>
    <w:rsid w:val="00FB33F7"/>
    <w:rsid w:val="00FB34DD"/>
    <w:rsid w:val="00FB3E38"/>
    <w:rsid w:val="00FB4564"/>
    <w:rsid w:val="00FB458E"/>
    <w:rsid w:val="00FB4A0C"/>
    <w:rsid w:val="00FB4BB7"/>
    <w:rsid w:val="00FB4D51"/>
    <w:rsid w:val="00FB4D65"/>
    <w:rsid w:val="00FB4ED6"/>
    <w:rsid w:val="00FB5966"/>
    <w:rsid w:val="00FB5DD5"/>
    <w:rsid w:val="00FB639B"/>
    <w:rsid w:val="00FB678D"/>
    <w:rsid w:val="00FB6C8F"/>
    <w:rsid w:val="00FB6DD7"/>
    <w:rsid w:val="00FB70A0"/>
    <w:rsid w:val="00FB7541"/>
    <w:rsid w:val="00FB772B"/>
    <w:rsid w:val="00FB7B35"/>
    <w:rsid w:val="00FC0196"/>
    <w:rsid w:val="00FC06CA"/>
    <w:rsid w:val="00FC0763"/>
    <w:rsid w:val="00FC1106"/>
    <w:rsid w:val="00FC1150"/>
    <w:rsid w:val="00FC1C39"/>
    <w:rsid w:val="00FC1FB1"/>
    <w:rsid w:val="00FC20EC"/>
    <w:rsid w:val="00FC2994"/>
    <w:rsid w:val="00FC2A29"/>
    <w:rsid w:val="00FC2D0F"/>
    <w:rsid w:val="00FC2DDD"/>
    <w:rsid w:val="00FC306B"/>
    <w:rsid w:val="00FC310B"/>
    <w:rsid w:val="00FC34DB"/>
    <w:rsid w:val="00FC37B3"/>
    <w:rsid w:val="00FC3995"/>
    <w:rsid w:val="00FC3D95"/>
    <w:rsid w:val="00FC52A6"/>
    <w:rsid w:val="00FC54FF"/>
    <w:rsid w:val="00FC55E0"/>
    <w:rsid w:val="00FC57DE"/>
    <w:rsid w:val="00FC5D01"/>
    <w:rsid w:val="00FC5D05"/>
    <w:rsid w:val="00FC5E2E"/>
    <w:rsid w:val="00FC610C"/>
    <w:rsid w:val="00FC652F"/>
    <w:rsid w:val="00FC66D1"/>
    <w:rsid w:val="00FC687F"/>
    <w:rsid w:val="00FC71C3"/>
    <w:rsid w:val="00FC76AB"/>
    <w:rsid w:val="00FC793A"/>
    <w:rsid w:val="00FC7A12"/>
    <w:rsid w:val="00FD0072"/>
    <w:rsid w:val="00FD0217"/>
    <w:rsid w:val="00FD0437"/>
    <w:rsid w:val="00FD0548"/>
    <w:rsid w:val="00FD0EBF"/>
    <w:rsid w:val="00FD1573"/>
    <w:rsid w:val="00FD2371"/>
    <w:rsid w:val="00FD2D00"/>
    <w:rsid w:val="00FD2EDD"/>
    <w:rsid w:val="00FD451B"/>
    <w:rsid w:val="00FD4F2B"/>
    <w:rsid w:val="00FD5010"/>
    <w:rsid w:val="00FD5209"/>
    <w:rsid w:val="00FD5A73"/>
    <w:rsid w:val="00FD5D1E"/>
    <w:rsid w:val="00FD6CD0"/>
    <w:rsid w:val="00FD6FF5"/>
    <w:rsid w:val="00FD7221"/>
    <w:rsid w:val="00FD77B4"/>
    <w:rsid w:val="00FE051A"/>
    <w:rsid w:val="00FE05EA"/>
    <w:rsid w:val="00FE06FC"/>
    <w:rsid w:val="00FE0B0A"/>
    <w:rsid w:val="00FE0BD9"/>
    <w:rsid w:val="00FE0DCF"/>
    <w:rsid w:val="00FE11B1"/>
    <w:rsid w:val="00FE183F"/>
    <w:rsid w:val="00FE195B"/>
    <w:rsid w:val="00FE1B68"/>
    <w:rsid w:val="00FE1D13"/>
    <w:rsid w:val="00FE1E49"/>
    <w:rsid w:val="00FE26B4"/>
    <w:rsid w:val="00FE2E56"/>
    <w:rsid w:val="00FE3047"/>
    <w:rsid w:val="00FE5C42"/>
    <w:rsid w:val="00FE5D5F"/>
    <w:rsid w:val="00FE6582"/>
    <w:rsid w:val="00FE6C29"/>
    <w:rsid w:val="00FE6D6A"/>
    <w:rsid w:val="00FE701A"/>
    <w:rsid w:val="00FE7150"/>
    <w:rsid w:val="00FF00E2"/>
    <w:rsid w:val="00FF09F7"/>
    <w:rsid w:val="00FF0C2C"/>
    <w:rsid w:val="00FF0E88"/>
    <w:rsid w:val="00FF161B"/>
    <w:rsid w:val="00FF1E17"/>
    <w:rsid w:val="00FF2362"/>
    <w:rsid w:val="00FF25D7"/>
    <w:rsid w:val="00FF2946"/>
    <w:rsid w:val="00FF36E3"/>
    <w:rsid w:val="00FF37AE"/>
    <w:rsid w:val="00FF3CB0"/>
    <w:rsid w:val="00FF3CF9"/>
    <w:rsid w:val="00FF3DFE"/>
    <w:rsid w:val="00FF4524"/>
    <w:rsid w:val="00FF457B"/>
    <w:rsid w:val="00FF4B0E"/>
    <w:rsid w:val="00FF4EFA"/>
    <w:rsid w:val="00FF55A8"/>
    <w:rsid w:val="00FF56AF"/>
    <w:rsid w:val="00FF6340"/>
    <w:rsid w:val="00FF66B2"/>
    <w:rsid w:val="00FF67A6"/>
    <w:rsid w:val="00FF690A"/>
    <w:rsid w:val="00FF7826"/>
    <w:rsid w:val="00FF78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1CCC"/>
  </w:style>
  <w:style w:type="paragraph" w:styleId="Titolo1">
    <w:name w:val="heading 1"/>
    <w:basedOn w:val="Normale"/>
    <w:next w:val="Normale"/>
    <w:link w:val="Titolo1Carattere"/>
    <w:uiPriority w:val="9"/>
    <w:qFormat/>
    <w:rsid w:val="009538F3"/>
    <w:pPr>
      <w:jc w:val="center"/>
      <w:outlineLvl w:val="0"/>
    </w:pPr>
    <w:rPr>
      <w:b/>
      <w:smallCaps/>
    </w:rPr>
  </w:style>
  <w:style w:type="paragraph" w:styleId="Titolo2">
    <w:name w:val="heading 2"/>
    <w:basedOn w:val="Paragrafoelenco"/>
    <w:next w:val="Normale"/>
    <w:link w:val="Titolo2Carattere"/>
    <w:uiPriority w:val="9"/>
    <w:unhideWhenUsed/>
    <w:qFormat/>
    <w:rsid w:val="003F6759"/>
    <w:pPr>
      <w:numPr>
        <w:numId w:val="28"/>
      </w:numPr>
      <w:ind w:left="284" w:hanging="284"/>
      <w:jc w:val="center"/>
      <w:outlineLvl w:val="1"/>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5D1E"/>
    <w:pPr>
      <w:ind w:left="720"/>
      <w:contextualSpacing/>
    </w:pPr>
  </w:style>
  <w:style w:type="paragraph" w:styleId="Testonotaapidipagina">
    <w:name w:val="footnote text"/>
    <w:basedOn w:val="Normale"/>
    <w:link w:val="TestonotaapidipaginaCarattere"/>
    <w:uiPriority w:val="99"/>
    <w:unhideWhenUsed/>
    <w:rsid w:val="007B3D9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7B3D9B"/>
    <w:rPr>
      <w:sz w:val="20"/>
      <w:szCs w:val="20"/>
    </w:rPr>
  </w:style>
  <w:style w:type="character" w:styleId="Rimandonotaapidipagina">
    <w:name w:val="footnote reference"/>
    <w:basedOn w:val="Carpredefinitoparagrafo"/>
    <w:uiPriority w:val="99"/>
    <w:semiHidden/>
    <w:unhideWhenUsed/>
    <w:rsid w:val="007B3D9B"/>
    <w:rPr>
      <w:vertAlign w:val="superscript"/>
    </w:rPr>
  </w:style>
  <w:style w:type="character" w:styleId="Rimandocommento">
    <w:name w:val="annotation reference"/>
    <w:basedOn w:val="Carpredefinitoparagrafo"/>
    <w:uiPriority w:val="99"/>
    <w:semiHidden/>
    <w:unhideWhenUsed/>
    <w:rsid w:val="00F837F7"/>
    <w:rPr>
      <w:sz w:val="16"/>
      <w:szCs w:val="16"/>
    </w:rPr>
  </w:style>
  <w:style w:type="paragraph" w:styleId="Testocommento">
    <w:name w:val="annotation text"/>
    <w:basedOn w:val="Normale"/>
    <w:link w:val="TestocommentoCarattere"/>
    <w:uiPriority w:val="99"/>
    <w:semiHidden/>
    <w:unhideWhenUsed/>
    <w:rsid w:val="00F837F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837F7"/>
    <w:rPr>
      <w:sz w:val="20"/>
      <w:szCs w:val="20"/>
    </w:rPr>
  </w:style>
  <w:style w:type="paragraph" w:styleId="Soggettocommento">
    <w:name w:val="annotation subject"/>
    <w:basedOn w:val="Testocommento"/>
    <w:next w:val="Testocommento"/>
    <w:link w:val="SoggettocommentoCarattere"/>
    <w:uiPriority w:val="99"/>
    <w:semiHidden/>
    <w:unhideWhenUsed/>
    <w:rsid w:val="00F837F7"/>
    <w:rPr>
      <w:b/>
      <w:bCs/>
    </w:rPr>
  </w:style>
  <w:style w:type="character" w:customStyle="1" w:styleId="SoggettocommentoCarattere">
    <w:name w:val="Soggetto commento Carattere"/>
    <w:basedOn w:val="TestocommentoCarattere"/>
    <w:link w:val="Soggettocommento"/>
    <w:uiPriority w:val="99"/>
    <w:semiHidden/>
    <w:rsid w:val="00F837F7"/>
    <w:rPr>
      <w:b/>
      <w:bCs/>
      <w:sz w:val="20"/>
      <w:szCs w:val="20"/>
    </w:rPr>
  </w:style>
  <w:style w:type="paragraph" w:styleId="Testofumetto">
    <w:name w:val="Balloon Text"/>
    <w:basedOn w:val="Normale"/>
    <w:link w:val="TestofumettoCarattere"/>
    <w:uiPriority w:val="99"/>
    <w:semiHidden/>
    <w:unhideWhenUsed/>
    <w:rsid w:val="00F837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37F7"/>
    <w:rPr>
      <w:rFonts w:ascii="Tahoma" w:hAnsi="Tahoma" w:cs="Tahoma"/>
      <w:sz w:val="16"/>
      <w:szCs w:val="16"/>
    </w:rPr>
  </w:style>
  <w:style w:type="character" w:customStyle="1" w:styleId="Titolo2Carattere">
    <w:name w:val="Titolo 2 Carattere"/>
    <w:basedOn w:val="Carpredefinitoparagrafo"/>
    <w:link w:val="Titolo2"/>
    <w:uiPriority w:val="9"/>
    <w:rsid w:val="003F6759"/>
    <w:rPr>
      <w:i/>
    </w:rPr>
  </w:style>
  <w:style w:type="paragraph" w:styleId="NormaleWeb">
    <w:name w:val="Normal (Web)"/>
    <w:basedOn w:val="Normale"/>
    <w:uiPriority w:val="99"/>
    <w:semiHidden/>
    <w:unhideWhenUsed/>
    <w:rsid w:val="002902B2"/>
    <w:pPr>
      <w:spacing w:before="100" w:beforeAutospacing="1" w:after="100" w:afterAutospacing="1" w:line="240" w:lineRule="auto"/>
      <w:jc w:val="left"/>
    </w:pPr>
    <w:rPr>
      <w:rFonts w:ascii="Times New Roman" w:eastAsia="Times New Roman" w:hAnsi="Times New Roman" w:cs="Times New Roman"/>
      <w:szCs w:val="24"/>
      <w:lang w:eastAsia="it-IT"/>
    </w:rPr>
  </w:style>
  <w:style w:type="character" w:customStyle="1" w:styleId="Titolo1Carattere">
    <w:name w:val="Titolo 1 Carattere"/>
    <w:basedOn w:val="Carpredefinitoparagrafo"/>
    <w:link w:val="Titolo1"/>
    <w:uiPriority w:val="9"/>
    <w:rsid w:val="009538F3"/>
    <w:rPr>
      <w:b/>
      <w:smallCaps/>
    </w:rPr>
  </w:style>
  <w:style w:type="paragraph" w:styleId="Intestazione">
    <w:name w:val="header"/>
    <w:basedOn w:val="Normale"/>
    <w:link w:val="IntestazioneCarattere"/>
    <w:uiPriority w:val="99"/>
    <w:semiHidden/>
    <w:unhideWhenUsed/>
    <w:rsid w:val="009538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538F3"/>
  </w:style>
  <w:style w:type="paragraph" w:styleId="Pidipagina">
    <w:name w:val="footer"/>
    <w:basedOn w:val="Normale"/>
    <w:link w:val="PidipaginaCarattere"/>
    <w:uiPriority w:val="99"/>
    <w:unhideWhenUsed/>
    <w:rsid w:val="009538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38F3"/>
  </w:style>
  <w:style w:type="paragraph" w:styleId="Titolosommario">
    <w:name w:val="TOC Heading"/>
    <w:basedOn w:val="Titolo1"/>
    <w:next w:val="Normale"/>
    <w:uiPriority w:val="39"/>
    <w:unhideWhenUsed/>
    <w:qFormat/>
    <w:rsid w:val="009538F3"/>
    <w:pPr>
      <w:jc w:val="left"/>
      <w:outlineLvl w:val="9"/>
    </w:pPr>
  </w:style>
  <w:style w:type="paragraph" w:styleId="Sommario2">
    <w:name w:val="toc 2"/>
    <w:basedOn w:val="Normale"/>
    <w:next w:val="Normale"/>
    <w:autoRedefine/>
    <w:uiPriority w:val="39"/>
    <w:unhideWhenUsed/>
    <w:rsid w:val="009538F3"/>
    <w:pPr>
      <w:spacing w:after="100"/>
      <w:ind w:left="240"/>
    </w:pPr>
  </w:style>
  <w:style w:type="character" w:styleId="Collegamentoipertestuale">
    <w:name w:val="Hyperlink"/>
    <w:basedOn w:val="Carpredefinitoparagrafo"/>
    <w:uiPriority w:val="99"/>
    <w:unhideWhenUsed/>
    <w:rsid w:val="009538F3"/>
    <w:rPr>
      <w:color w:val="0000FF" w:themeColor="hyperlink"/>
      <w:u w:val="single"/>
    </w:rPr>
  </w:style>
  <w:style w:type="paragraph" w:styleId="Sommario1">
    <w:name w:val="toc 1"/>
    <w:basedOn w:val="Normale"/>
    <w:next w:val="Normale"/>
    <w:autoRedefine/>
    <w:uiPriority w:val="39"/>
    <w:unhideWhenUsed/>
    <w:rsid w:val="009538F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2271494">
      <w:bodyDiv w:val="1"/>
      <w:marLeft w:val="0"/>
      <w:marRight w:val="0"/>
      <w:marTop w:val="0"/>
      <w:marBottom w:val="0"/>
      <w:divBdr>
        <w:top w:val="none" w:sz="0" w:space="0" w:color="auto"/>
        <w:left w:val="none" w:sz="0" w:space="0" w:color="auto"/>
        <w:bottom w:val="none" w:sz="0" w:space="0" w:color="auto"/>
        <w:right w:val="none" w:sz="0" w:space="0" w:color="auto"/>
      </w:divBdr>
    </w:div>
    <w:div w:id="499084218">
      <w:bodyDiv w:val="1"/>
      <w:marLeft w:val="0"/>
      <w:marRight w:val="0"/>
      <w:marTop w:val="0"/>
      <w:marBottom w:val="0"/>
      <w:divBdr>
        <w:top w:val="none" w:sz="0" w:space="0" w:color="auto"/>
        <w:left w:val="none" w:sz="0" w:space="0" w:color="auto"/>
        <w:bottom w:val="none" w:sz="0" w:space="0" w:color="auto"/>
        <w:right w:val="none" w:sz="0" w:space="0" w:color="auto"/>
      </w:divBdr>
    </w:div>
    <w:div w:id="1362635464">
      <w:bodyDiv w:val="1"/>
      <w:marLeft w:val="0"/>
      <w:marRight w:val="0"/>
      <w:marTop w:val="0"/>
      <w:marBottom w:val="0"/>
      <w:divBdr>
        <w:top w:val="none" w:sz="0" w:space="0" w:color="auto"/>
        <w:left w:val="none" w:sz="0" w:space="0" w:color="auto"/>
        <w:bottom w:val="none" w:sz="0" w:space="0" w:color="auto"/>
        <w:right w:val="none" w:sz="0" w:space="0" w:color="auto"/>
      </w:divBdr>
    </w:div>
    <w:div w:id="180384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DF10A-4496-4F27-9E89-5E336FAB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8622</Words>
  <Characters>49149</Characters>
  <Application>Microsoft Office Word</Application>
  <DocSecurity>0</DocSecurity>
  <Lines>409</Lines>
  <Paragraphs>115</Paragraphs>
  <ScaleCrop>false</ScaleCrop>
  <HeadingPairs>
    <vt:vector size="2" baseType="variant">
      <vt:variant>
        <vt:lpstr>Titolo</vt:lpstr>
      </vt:variant>
      <vt:variant>
        <vt:i4>1</vt:i4>
      </vt:variant>
    </vt:vector>
  </HeadingPairs>
  <TitlesOfParts>
    <vt:vector size="1" baseType="lpstr">
      <vt:lpstr/>
    </vt:vector>
  </TitlesOfParts>
  <Company>Confindustria</Company>
  <LinksUpToDate>false</LinksUpToDate>
  <CharactersWithSpaces>57656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AMelchiorri</dc:creator>
  <cp:lastModifiedBy>Marina Forte</cp:lastModifiedBy>
  <cp:revision>3</cp:revision>
  <cp:lastPrinted>2015-08-04T07:42:00Z</cp:lastPrinted>
  <dcterms:created xsi:type="dcterms:W3CDTF">2015-07-31T11:28:00Z</dcterms:created>
  <dcterms:modified xsi:type="dcterms:W3CDTF">2015-08-04T07:43:00Z</dcterms:modified>
</cp:coreProperties>
</file>